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CE0EC5">
        <w:rPr>
          <w:b/>
          <w:bCs/>
          <w:caps/>
          <w:color w:val="000000" w:themeColor="text1"/>
        </w:rPr>
        <w:t xml:space="preserve"> 302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5203F7" w:rsidRDefault="005203F7" w:rsidP="0060021F">
      <w:pPr>
        <w:autoSpaceDE w:val="0"/>
        <w:autoSpaceDN w:val="0"/>
        <w:adjustRightInd w:val="0"/>
        <w:ind w:left="-426" w:firstLine="426"/>
        <w:jc w:val="both"/>
        <w:rPr>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5D5C8B">
            <w:pPr>
              <w:pStyle w:val="Default"/>
              <w:spacing w:before="120" w:after="120"/>
              <w:jc w:val="center"/>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CE0EC5">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CE0EC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CE0EC5">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5D5C8B">
            <w:pPr>
              <w:pStyle w:val="Default"/>
              <w:spacing w:before="120" w:after="120"/>
              <w:jc w:val="center"/>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5D5C8B">
            <w:pPr>
              <w:pStyle w:val="Default"/>
              <w:spacing w:before="120" w:after="120"/>
              <w:jc w:val="center"/>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672E96" w:rsidRPr="00BA776C" w:rsidRDefault="00672E96" w:rsidP="00672E96">
            <w:pPr>
              <w:pStyle w:val="Default"/>
              <w:spacing w:before="120" w:after="120"/>
              <w:jc w:val="both"/>
              <w:rPr>
                <w:b/>
                <w:iCs/>
                <w:color w:val="auto"/>
              </w:rPr>
            </w:pPr>
            <w:r>
              <w:rPr>
                <w:b/>
                <w:iCs/>
                <w:color w:val="auto"/>
              </w:rPr>
              <w:t>Лот № 1</w:t>
            </w:r>
          </w:p>
          <w:p w:rsidR="00672E96" w:rsidRPr="00BA776C" w:rsidRDefault="00672E96" w:rsidP="00672E96">
            <w:pPr>
              <w:tabs>
                <w:tab w:val="center" w:pos="0"/>
              </w:tabs>
              <w:jc w:val="both"/>
              <w:rPr>
                <w:rStyle w:val="FontStyle28"/>
                <w:sz w:val="24"/>
                <w:szCs w:val="24"/>
              </w:rPr>
            </w:pPr>
            <w:r w:rsidRPr="00BA776C">
              <w:rPr>
                <w:iCs/>
              </w:rPr>
              <w:t xml:space="preserve">Объекты недвижимого имущества, расположенные по адресу: </w:t>
            </w:r>
            <w:r w:rsidRPr="00BA776C">
              <w:rPr>
                <w:rStyle w:val="FontStyle28"/>
                <w:sz w:val="24"/>
                <w:szCs w:val="24"/>
              </w:rPr>
              <w:t>Нижегородская область, г. Бор, п. Неклюдово, ул. Перронная</w:t>
            </w:r>
          </w:p>
          <w:p w:rsidR="007C13B8" w:rsidRPr="00D715CD" w:rsidRDefault="007C13B8" w:rsidP="004265DE">
            <w:pPr>
              <w:pStyle w:val="Default"/>
              <w:spacing w:before="120" w:after="120"/>
              <w:jc w:val="both"/>
              <w:rPr>
                <w:b/>
                <w:iCs/>
                <w:color w:val="auto"/>
              </w:rPr>
            </w:pPr>
            <w:r w:rsidRPr="00D715CD">
              <w:rPr>
                <w:b/>
                <w:iCs/>
                <w:color w:val="auto"/>
              </w:rPr>
              <w:t xml:space="preserve">Лот № </w:t>
            </w:r>
            <w:r w:rsidR="009742D1">
              <w:rPr>
                <w:b/>
                <w:iCs/>
                <w:color w:val="auto"/>
              </w:rPr>
              <w:t>2</w:t>
            </w:r>
          </w:p>
          <w:p w:rsidR="00DB63D9" w:rsidRDefault="005E426F" w:rsidP="00DB63D9">
            <w:r w:rsidRPr="008E1488">
              <w:rPr>
                <w:iCs/>
              </w:rPr>
              <w:t>Объект</w:t>
            </w:r>
            <w:r w:rsidR="004C69E9" w:rsidRPr="008E1488">
              <w:rPr>
                <w:iCs/>
              </w:rPr>
              <w:t>ы</w:t>
            </w:r>
            <w:r w:rsidRPr="008E1488">
              <w:rPr>
                <w:iCs/>
              </w:rPr>
              <w:t xml:space="preserve"> недвижимого имущества</w:t>
            </w:r>
            <w:r w:rsidR="00BF2B1F">
              <w:rPr>
                <w:iCs/>
              </w:rPr>
              <w:t xml:space="preserve"> и</w:t>
            </w:r>
            <w:r w:rsidR="004C69E9" w:rsidRPr="008E1488">
              <w:rPr>
                <w:iCs/>
              </w:rPr>
              <w:t xml:space="preserve"> неотъемлемого оборудования,</w:t>
            </w:r>
            <w:r w:rsidRPr="008E1488">
              <w:rPr>
                <w:iCs/>
              </w:rPr>
              <w:t xml:space="preserve"> расположенны</w:t>
            </w:r>
            <w:r w:rsidR="004C69E9" w:rsidRPr="008E1488">
              <w:rPr>
                <w:iCs/>
              </w:rPr>
              <w:t>е</w:t>
            </w:r>
            <w:r w:rsidRPr="008E1488">
              <w:rPr>
                <w:iCs/>
              </w:rPr>
              <w:t xml:space="preserve"> по адресу: </w:t>
            </w:r>
            <w:r w:rsidR="008E1488" w:rsidRPr="008E1488">
              <w:t>Оренбургская область, г. Абдулино, ул. Революционная, дом 42А.</w:t>
            </w:r>
          </w:p>
          <w:p w:rsidR="00DD2FF1" w:rsidRDefault="00DD2FF1" w:rsidP="00DB63D9"/>
          <w:p w:rsidR="00DD2FF1" w:rsidRPr="00DD2FF1" w:rsidRDefault="00DD2FF1" w:rsidP="00DB63D9">
            <w:pPr>
              <w:rPr>
                <w:b/>
              </w:rPr>
            </w:pPr>
            <w:r w:rsidRPr="00DD2FF1">
              <w:rPr>
                <w:b/>
              </w:rPr>
              <w:t>Лот №</w:t>
            </w:r>
            <w:r w:rsidR="009742D1">
              <w:rPr>
                <w:b/>
              </w:rPr>
              <w:t>3</w:t>
            </w:r>
          </w:p>
          <w:p w:rsidR="00DD2FF1" w:rsidRPr="00C62384" w:rsidRDefault="00DD2FF1" w:rsidP="00DD2FF1">
            <w:r w:rsidRPr="00C62384">
              <w:rPr>
                <w:iCs/>
                <w:color w:val="000000" w:themeColor="text1"/>
              </w:rPr>
              <w:t>Объект</w:t>
            </w:r>
            <w:r>
              <w:rPr>
                <w:iCs/>
                <w:color w:val="000000" w:themeColor="text1"/>
              </w:rPr>
              <w:t>ы</w:t>
            </w:r>
            <w:r w:rsidRPr="00C62384">
              <w:rPr>
                <w:iCs/>
                <w:color w:val="000000" w:themeColor="text1"/>
              </w:rPr>
              <w:t xml:space="preserve"> недв</w:t>
            </w:r>
            <w:r>
              <w:rPr>
                <w:iCs/>
                <w:color w:val="000000" w:themeColor="text1"/>
              </w:rPr>
              <w:t>ижимого имущества, расположенные</w:t>
            </w:r>
            <w:r w:rsidRPr="00C62384">
              <w:rPr>
                <w:iCs/>
                <w:color w:val="000000" w:themeColor="text1"/>
              </w:rPr>
              <w:t xml:space="preserve"> по адресу: </w:t>
            </w:r>
            <w:r w:rsidRPr="00C62384">
              <w:t>Амурская область, г. Белогорск, ул. Авиационная, д. 1,</w:t>
            </w:r>
          </w:p>
          <w:p w:rsidR="005E426F" w:rsidRPr="0086788D" w:rsidRDefault="005E426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5D5C8B">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5D5C8B">
            <w:pPr>
              <w:pStyle w:val="Default"/>
              <w:spacing w:before="120" w:after="120"/>
              <w:jc w:val="center"/>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742D1" w:rsidRDefault="009742D1" w:rsidP="009742D1">
            <w:pPr>
              <w:pStyle w:val="Default"/>
              <w:spacing w:before="120" w:after="120"/>
              <w:rPr>
                <w:b/>
                <w:iCs/>
              </w:rPr>
            </w:pPr>
            <w:r w:rsidRPr="00F84878">
              <w:rPr>
                <w:b/>
                <w:iCs/>
              </w:rPr>
              <w:t xml:space="preserve">Сведения о начальной </w:t>
            </w:r>
            <w:r>
              <w:rPr>
                <w:b/>
                <w:iCs/>
              </w:rPr>
              <w:t>цене,</w:t>
            </w:r>
          </w:p>
          <w:p w:rsidR="009742D1" w:rsidRPr="00744586" w:rsidRDefault="009742D1" w:rsidP="009742D1">
            <w:pPr>
              <w:pStyle w:val="Default"/>
              <w:spacing w:before="120" w:after="120"/>
              <w:rPr>
                <w:bCs/>
                <w:i/>
                <w:sz w:val="20"/>
                <w:szCs w:val="20"/>
              </w:rPr>
            </w:pPr>
            <w:r>
              <w:rPr>
                <w:b/>
                <w:iCs/>
              </w:rPr>
              <w:t>минимальной цене продажи Объектов, шагах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72E96" w:rsidRPr="000633A9" w:rsidRDefault="00672E96" w:rsidP="00672E96">
            <w:pPr>
              <w:autoSpaceDE w:val="0"/>
              <w:autoSpaceDN w:val="0"/>
              <w:adjustRightInd w:val="0"/>
              <w:spacing w:before="120" w:after="120"/>
              <w:rPr>
                <w:rFonts w:eastAsia="Calibri"/>
                <w:b/>
              </w:rPr>
            </w:pPr>
            <w:r w:rsidRPr="000633A9">
              <w:rPr>
                <w:rFonts w:eastAsia="Calibri"/>
                <w:b/>
              </w:rPr>
              <w:t xml:space="preserve">Лот № </w:t>
            </w:r>
            <w:r>
              <w:rPr>
                <w:rFonts w:eastAsia="Calibri"/>
                <w:b/>
              </w:rPr>
              <w:t>1</w:t>
            </w:r>
          </w:p>
          <w:p w:rsidR="00672E96" w:rsidRPr="008C6039" w:rsidRDefault="00672E96" w:rsidP="00672E96">
            <w:r w:rsidRPr="008C6039">
              <w:rPr>
                <w:rFonts w:eastAsia="Calibri"/>
              </w:rPr>
              <w:t xml:space="preserve">Начальная цена продажи (лота): </w:t>
            </w:r>
            <w:r w:rsidR="008C6039" w:rsidRPr="008C6039">
              <w:t>6 867 877 (шесть миллионов восемьсот шестьдесят семь тысяч восемьсот семьдесят семь) руб. 00 коп</w:t>
            </w:r>
            <w:proofErr w:type="gramStart"/>
            <w:r w:rsidR="008C6039" w:rsidRPr="008C6039">
              <w:t>.</w:t>
            </w:r>
            <w:proofErr w:type="gramEnd"/>
            <w:r w:rsidR="008C6039" w:rsidRPr="008C6039">
              <w:t xml:space="preserve"> </w:t>
            </w:r>
            <w:proofErr w:type="gramStart"/>
            <w:r w:rsidR="008C6039" w:rsidRPr="008C6039">
              <w:t>с</w:t>
            </w:r>
            <w:proofErr w:type="gramEnd"/>
            <w:r w:rsidR="008C6039" w:rsidRPr="008C6039">
              <w:t xml:space="preserve"> учетом НДС</w:t>
            </w:r>
            <w:r w:rsidRPr="008C6039">
              <w:rPr>
                <w:rStyle w:val="FontStyle28"/>
                <w:sz w:val="24"/>
                <w:szCs w:val="24"/>
              </w:rPr>
              <w:t xml:space="preserve">.  </w:t>
            </w:r>
          </w:p>
          <w:p w:rsidR="00672E96" w:rsidRPr="008C6039" w:rsidRDefault="00672E96" w:rsidP="00672E96">
            <w:pPr>
              <w:jc w:val="both"/>
              <w:rPr>
                <w:rStyle w:val="FontStyle28"/>
                <w:i/>
                <w:sz w:val="24"/>
                <w:szCs w:val="24"/>
              </w:rPr>
            </w:pPr>
          </w:p>
          <w:p w:rsidR="00672E96" w:rsidRPr="008C6039" w:rsidRDefault="00672E96" w:rsidP="00672E96">
            <w:pPr>
              <w:jc w:val="both"/>
              <w:rPr>
                <w:rStyle w:val="FontStyle28"/>
                <w:sz w:val="24"/>
                <w:szCs w:val="24"/>
              </w:rPr>
            </w:pPr>
            <w:r w:rsidRPr="008C6039">
              <w:rPr>
                <w:rStyle w:val="FontStyle28"/>
                <w:sz w:val="24"/>
                <w:szCs w:val="24"/>
              </w:rPr>
              <w:t xml:space="preserve">Минимальная цена продажи </w:t>
            </w:r>
            <w:r w:rsidRPr="008C6039">
              <w:t>(лота):</w:t>
            </w:r>
            <w:r w:rsidRPr="008C6039">
              <w:rPr>
                <w:rStyle w:val="FontStyle28"/>
                <w:sz w:val="24"/>
                <w:szCs w:val="24"/>
              </w:rPr>
              <w:t xml:space="preserve"> </w:t>
            </w:r>
            <w:r w:rsidR="008C6039" w:rsidRPr="008C6039">
              <w:rPr>
                <w:rStyle w:val="FontStyle13"/>
                <w:sz w:val="24"/>
                <w:szCs w:val="24"/>
              </w:rPr>
              <w:t>3 433 938 (три миллиона четыреста тридцать три тысячи девятьсот тридцать восемь) руб. 50 коп</w:t>
            </w:r>
            <w:proofErr w:type="gramStart"/>
            <w:r w:rsidR="008C6039" w:rsidRPr="008C6039">
              <w:rPr>
                <w:rStyle w:val="FontStyle13"/>
                <w:sz w:val="24"/>
                <w:szCs w:val="24"/>
              </w:rPr>
              <w:t>.</w:t>
            </w:r>
            <w:proofErr w:type="gramEnd"/>
            <w:r w:rsidR="008C6039" w:rsidRPr="008C6039">
              <w:rPr>
                <w:rStyle w:val="FontStyle13"/>
                <w:sz w:val="24"/>
                <w:szCs w:val="24"/>
              </w:rPr>
              <w:t xml:space="preserve"> </w:t>
            </w:r>
            <w:proofErr w:type="gramStart"/>
            <w:r w:rsidR="008C6039" w:rsidRPr="008C6039">
              <w:rPr>
                <w:rStyle w:val="FontStyle13"/>
                <w:sz w:val="24"/>
                <w:szCs w:val="24"/>
              </w:rPr>
              <w:t>с</w:t>
            </w:r>
            <w:proofErr w:type="gramEnd"/>
            <w:r w:rsidR="008C6039" w:rsidRPr="008C6039">
              <w:rPr>
                <w:rStyle w:val="FontStyle13"/>
                <w:sz w:val="24"/>
                <w:szCs w:val="24"/>
              </w:rPr>
              <w:t xml:space="preserve"> учётом НДС</w:t>
            </w:r>
            <w:r w:rsidRPr="008C6039">
              <w:t>.</w:t>
            </w:r>
          </w:p>
          <w:p w:rsidR="00672E96" w:rsidRPr="008F4C43" w:rsidRDefault="00672E96" w:rsidP="00672E96">
            <w:pPr>
              <w:jc w:val="both"/>
              <w:rPr>
                <w:rStyle w:val="FontStyle28"/>
                <w:i/>
                <w:color w:val="FF0000"/>
                <w:sz w:val="24"/>
                <w:szCs w:val="24"/>
              </w:rPr>
            </w:pPr>
          </w:p>
          <w:p w:rsidR="00672E96" w:rsidRPr="007B195D" w:rsidRDefault="00672E96" w:rsidP="00672E96">
            <w:pPr>
              <w:autoSpaceDE w:val="0"/>
              <w:autoSpaceDN w:val="0"/>
              <w:adjustRightInd w:val="0"/>
              <w:jc w:val="both"/>
              <w:outlineLvl w:val="1"/>
              <w:rPr>
                <w:szCs w:val="28"/>
              </w:rPr>
            </w:pPr>
            <w:r w:rsidRPr="007B195D">
              <w:rPr>
                <w:rFonts w:eastAsia="Calibri"/>
                <w:i/>
              </w:rPr>
              <w:lastRenderedPageBreak/>
              <w:t xml:space="preserve">Шаг аукциона на понижение объектов недвижимого имущества: </w:t>
            </w:r>
            <w:r w:rsidR="00893AC7">
              <w:rPr>
                <w:szCs w:val="28"/>
              </w:rPr>
              <w:t>1 716 969</w:t>
            </w:r>
            <w:r w:rsidRPr="007B195D">
              <w:rPr>
                <w:szCs w:val="28"/>
              </w:rPr>
              <w:t xml:space="preserve"> </w:t>
            </w:r>
            <w:r w:rsidR="000F38DC">
              <w:rPr>
                <w:szCs w:val="28"/>
              </w:rPr>
              <w:t xml:space="preserve">(один миллион семьсот шестнадцать </w:t>
            </w:r>
            <w:r w:rsidRPr="007B195D">
              <w:rPr>
                <w:szCs w:val="28"/>
              </w:rPr>
              <w:t>ты</w:t>
            </w:r>
            <w:r w:rsidR="00893AC7">
              <w:rPr>
                <w:szCs w:val="28"/>
              </w:rPr>
              <w:t>сяч</w:t>
            </w:r>
            <w:r w:rsidR="000F38DC">
              <w:rPr>
                <w:szCs w:val="28"/>
              </w:rPr>
              <w:t xml:space="preserve"> девятьсот шестьдесят девять</w:t>
            </w:r>
            <w:r w:rsidR="00893AC7">
              <w:rPr>
                <w:szCs w:val="28"/>
              </w:rPr>
              <w:t>) руб.  25</w:t>
            </w:r>
            <w:r w:rsidRPr="007B195D">
              <w:rPr>
                <w:szCs w:val="28"/>
              </w:rPr>
              <w:t xml:space="preserve"> коп</w:t>
            </w:r>
            <w:proofErr w:type="gramStart"/>
            <w:r w:rsidRPr="007B195D">
              <w:rPr>
                <w:szCs w:val="28"/>
              </w:rPr>
              <w:t>.</w:t>
            </w:r>
            <w:proofErr w:type="gramEnd"/>
            <w:r w:rsidRPr="007B195D">
              <w:rPr>
                <w:szCs w:val="28"/>
              </w:rPr>
              <w:t xml:space="preserve"> </w:t>
            </w:r>
            <w:proofErr w:type="gramStart"/>
            <w:r w:rsidRPr="007B195D">
              <w:rPr>
                <w:szCs w:val="28"/>
              </w:rPr>
              <w:t>с</w:t>
            </w:r>
            <w:proofErr w:type="gramEnd"/>
            <w:r w:rsidRPr="007B195D">
              <w:rPr>
                <w:szCs w:val="28"/>
              </w:rPr>
              <w:t xml:space="preserve"> учетом НДС.</w:t>
            </w:r>
          </w:p>
          <w:p w:rsidR="00672E96" w:rsidRDefault="00672E96" w:rsidP="00672E96">
            <w:pPr>
              <w:autoSpaceDE w:val="0"/>
              <w:autoSpaceDN w:val="0"/>
              <w:adjustRightInd w:val="0"/>
              <w:spacing w:before="120" w:after="120"/>
              <w:rPr>
                <w:rFonts w:eastAsia="Calibri"/>
                <w:b/>
              </w:rPr>
            </w:pPr>
            <w:r w:rsidRPr="007B195D">
              <w:rPr>
                <w:rFonts w:eastAsia="Calibri"/>
                <w:i/>
              </w:rPr>
              <w:t>Шаг аукциона на повышение объектов недвижимого имущества:</w:t>
            </w:r>
            <w:r w:rsidRPr="007B195D">
              <w:rPr>
                <w:i/>
                <w:szCs w:val="28"/>
              </w:rPr>
              <w:t xml:space="preserve"> </w:t>
            </w:r>
            <w:r w:rsidR="00893AC7">
              <w:rPr>
                <w:szCs w:val="28"/>
              </w:rPr>
              <w:t>858 484</w:t>
            </w:r>
            <w:r w:rsidRPr="007B195D">
              <w:rPr>
                <w:szCs w:val="28"/>
              </w:rPr>
              <w:t xml:space="preserve"> (</w:t>
            </w:r>
            <w:r w:rsidR="000F18BA">
              <w:rPr>
                <w:szCs w:val="28"/>
              </w:rPr>
              <w:t xml:space="preserve">восемьсот пятьдесят восемь </w:t>
            </w:r>
            <w:r w:rsidRPr="007B195D">
              <w:rPr>
                <w:szCs w:val="28"/>
              </w:rPr>
              <w:t>тыс</w:t>
            </w:r>
            <w:r w:rsidR="00893AC7">
              <w:rPr>
                <w:szCs w:val="28"/>
              </w:rPr>
              <w:t xml:space="preserve">яч </w:t>
            </w:r>
            <w:r w:rsidR="000F18BA">
              <w:rPr>
                <w:szCs w:val="28"/>
              </w:rPr>
              <w:t>четыреста восемьдесят четыре</w:t>
            </w:r>
            <w:r w:rsidR="00893AC7">
              <w:rPr>
                <w:szCs w:val="28"/>
              </w:rPr>
              <w:t>) руб. 63</w:t>
            </w:r>
            <w:r w:rsidRPr="007B195D">
              <w:rPr>
                <w:szCs w:val="28"/>
              </w:rPr>
              <w:t xml:space="preserve"> коп</w:t>
            </w:r>
            <w:proofErr w:type="gramStart"/>
            <w:r w:rsidRPr="007B195D">
              <w:rPr>
                <w:szCs w:val="28"/>
              </w:rPr>
              <w:t>.</w:t>
            </w:r>
            <w:proofErr w:type="gramEnd"/>
            <w:r w:rsidRPr="007B195D">
              <w:rPr>
                <w:szCs w:val="28"/>
              </w:rPr>
              <w:t xml:space="preserve"> </w:t>
            </w:r>
            <w:proofErr w:type="gramStart"/>
            <w:r w:rsidRPr="007B195D">
              <w:rPr>
                <w:szCs w:val="28"/>
              </w:rPr>
              <w:t>с</w:t>
            </w:r>
            <w:proofErr w:type="gramEnd"/>
            <w:r w:rsidRPr="007B195D">
              <w:rPr>
                <w:szCs w:val="28"/>
              </w:rPr>
              <w:t xml:space="preserve"> учетом НДС</w:t>
            </w:r>
          </w:p>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007D2B73">
              <w:rPr>
                <w:rFonts w:eastAsia="Calibri"/>
                <w:b/>
              </w:rPr>
              <w:t>2</w:t>
            </w:r>
          </w:p>
          <w:p w:rsidR="00A73FC6" w:rsidRPr="00A42ACA" w:rsidRDefault="007C13B8" w:rsidP="00D06BEE">
            <w:r w:rsidRPr="00A42ACA">
              <w:rPr>
                <w:rFonts w:eastAsia="Calibri"/>
              </w:rPr>
              <w:t xml:space="preserve">Начальная цена продажи (лота): </w:t>
            </w:r>
            <w:r w:rsidR="00BF2B1F" w:rsidRPr="00A42ACA">
              <w:t>2 894 106 (два миллиона восемьсот девяносто четыре тысячи сто шесть) руб. 56 коп</w:t>
            </w:r>
            <w:proofErr w:type="gramStart"/>
            <w:r w:rsidR="00BF2B1F" w:rsidRPr="00A42ACA">
              <w:t>.</w:t>
            </w:r>
            <w:proofErr w:type="gramEnd"/>
            <w:r w:rsidR="00BF2B1F" w:rsidRPr="00A42ACA">
              <w:t xml:space="preserve"> </w:t>
            </w:r>
            <w:proofErr w:type="gramStart"/>
            <w:r w:rsidR="00BF2B1F" w:rsidRPr="00A42ACA">
              <w:t>с</w:t>
            </w:r>
            <w:proofErr w:type="gramEnd"/>
            <w:r w:rsidR="00BF2B1F" w:rsidRPr="00A42ACA">
              <w:t xml:space="preserve"> учетом НДС</w:t>
            </w:r>
            <w:r w:rsidR="00D06BEE" w:rsidRPr="00A42ACA">
              <w:t>.</w:t>
            </w:r>
          </w:p>
          <w:p w:rsidR="00BF2B1F" w:rsidRPr="00A42ACA" w:rsidRDefault="00BF2B1F" w:rsidP="00D06BEE"/>
          <w:p w:rsidR="008167DD" w:rsidRPr="00A42ACA" w:rsidRDefault="008167DD" w:rsidP="008167D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A42ACA" w:rsidRPr="00A42ACA">
              <w:rPr>
                <w:color w:val="000000"/>
              </w:rPr>
              <w:t>1 520 977</w:t>
            </w:r>
            <w:r w:rsidR="00A42ACA" w:rsidRPr="00A42ACA">
              <w:rPr>
                <w:rStyle w:val="FontStyle13"/>
                <w:sz w:val="24"/>
                <w:szCs w:val="24"/>
              </w:rPr>
              <w:t xml:space="preserve"> (один миллион пятьсот двадцать тысяч девятьсот семьдесят семь) руб. 10 коп</w:t>
            </w:r>
            <w:proofErr w:type="gramStart"/>
            <w:r w:rsidR="00A42ACA" w:rsidRPr="00A42ACA">
              <w:rPr>
                <w:rStyle w:val="FontStyle13"/>
                <w:sz w:val="24"/>
                <w:szCs w:val="24"/>
              </w:rPr>
              <w:t>.</w:t>
            </w:r>
            <w:proofErr w:type="gramEnd"/>
            <w:r w:rsidR="00A42ACA" w:rsidRPr="00A42ACA">
              <w:t xml:space="preserve"> </w:t>
            </w:r>
            <w:proofErr w:type="gramStart"/>
            <w:r w:rsidR="00A42ACA" w:rsidRPr="00A42ACA">
              <w:t>с</w:t>
            </w:r>
            <w:proofErr w:type="gramEnd"/>
            <w:r w:rsidR="00A42ACA" w:rsidRPr="00A42ACA">
              <w:t xml:space="preserve"> учетом НДС</w:t>
            </w:r>
            <w:r w:rsidRPr="00A42ACA">
              <w:rPr>
                <w:rStyle w:val="FontStyle28"/>
                <w:sz w:val="24"/>
                <w:szCs w:val="24"/>
              </w:rPr>
              <w:t>.</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197FD8">
              <w:rPr>
                <w:szCs w:val="28"/>
              </w:rPr>
              <w:t>686 564</w:t>
            </w:r>
            <w:r w:rsidR="00197FD8" w:rsidRPr="00B1145F">
              <w:rPr>
                <w:szCs w:val="28"/>
              </w:rPr>
              <w:t xml:space="preserve"> </w:t>
            </w:r>
            <w:r w:rsidR="00197FD8" w:rsidRPr="00F26F78">
              <w:rPr>
                <w:szCs w:val="28"/>
              </w:rPr>
              <w:t>(</w:t>
            </w:r>
            <w:r w:rsidR="00197FD8">
              <w:rPr>
                <w:szCs w:val="28"/>
              </w:rPr>
              <w:t>шестьсот восемьдесят шесть тысяч пятьсот шестьдесят четыре</w:t>
            </w:r>
            <w:r w:rsidR="00197FD8" w:rsidRPr="00F26F78">
              <w:rPr>
                <w:szCs w:val="28"/>
              </w:rPr>
              <w:t>) руб</w:t>
            </w:r>
            <w:r w:rsidR="00197FD8">
              <w:rPr>
                <w:szCs w:val="28"/>
              </w:rPr>
              <w:t>.</w:t>
            </w:r>
            <w:r w:rsidR="00197FD8" w:rsidRPr="00F26F78">
              <w:rPr>
                <w:szCs w:val="28"/>
              </w:rPr>
              <w:t xml:space="preserve"> </w:t>
            </w:r>
            <w:r w:rsidR="00197FD8">
              <w:rPr>
                <w:szCs w:val="28"/>
              </w:rPr>
              <w:t>73 коп</w:t>
            </w:r>
            <w:proofErr w:type="gramStart"/>
            <w:r w:rsidR="00197FD8">
              <w:rPr>
                <w:szCs w:val="28"/>
              </w:rPr>
              <w:t>.</w:t>
            </w:r>
            <w:proofErr w:type="gramEnd"/>
            <w:r w:rsidR="00197FD8" w:rsidRPr="00BB29AC">
              <w:rPr>
                <w:szCs w:val="28"/>
              </w:rPr>
              <w:t xml:space="preserve"> </w:t>
            </w:r>
            <w:proofErr w:type="gramStart"/>
            <w:r w:rsidR="00197FD8">
              <w:rPr>
                <w:szCs w:val="28"/>
              </w:rPr>
              <w:t>с</w:t>
            </w:r>
            <w:proofErr w:type="gramEnd"/>
            <w:r w:rsidR="00197FD8">
              <w:rPr>
                <w:szCs w:val="28"/>
              </w:rPr>
              <w:t xml:space="preserve"> </w:t>
            </w:r>
            <w:r w:rsidR="00197FD8" w:rsidRPr="00BB29AC">
              <w:rPr>
                <w:szCs w:val="28"/>
              </w:rPr>
              <w:t>учет</w:t>
            </w:r>
            <w:r w:rsidR="00197FD8">
              <w:rPr>
                <w:szCs w:val="28"/>
              </w:rPr>
              <w:t>ом</w:t>
            </w:r>
            <w:r w:rsidR="00197FD8" w:rsidRPr="00BB29AC">
              <w:rPr>
                <w:szCs w:val="28"/>
              </w:rPr>
              <w:t xml:space="preserve"> НДС.</w:t>
            </w:r>
          </w:p>
          <w:p w:rsidR="00197FD8" w:rsidRDefault="008629D2" w:rsidP="000864F1">
            <w:pPr>
              <w:autoSpaceDE w:val="0"/>
              <w:autoSpaceDN w:val="0"/>
              <w:adjustRightInd w:val="0"/>
              <w:spacing w:before="120" w:after="120"/>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A714FF">
              <w:rPr>
                <w:szCs w:val="28"/>
              </w:rPr>
              <w:t>343 282</w:t>
            </w:r>
            <w:r w:rsidR="00A714FF" w:rsidRPr="00214902">
              <w:rPr>
                <w:szCs w:val="28"/>
              </w:rPr>
              <w:t xml:space="preserve"> </w:t>
            </w:r>
            <w:r w:rsidR="00A714FF" w:rsidRPr="00F26F78">
              <w:rPr>
                <w:szCs w:val="28"/>
              </w:rPr>
              <w:t>(</w:t>
            </w:r>
            <w:r w:rsidR="00A714FF">
              <w:rPr>
                <w:szCs w:val="28"/>
              </w:rPr>
              <w:t>триста сорок три тысячи двести восемьдесят два</w:t>
            </w:r>
            <w:r w:rsidR="00A714FF" w:rsidRPr="00F26F78">
              <w:rPr>
                <w:szCs w:val="28"/>
              </w:rPr>
              <w:t>) руб</w:t>
            </w:r>
            <w:r w:rsidR="00A714FF">
              <w:rPr>
                <w:szCs w:val="28"/>
              </w:rPr>
              <w:t>.</w:t>
            </w:r>
            <w:r w:rsidR="00A714FF" w:rsidRPr="00F26F78">
              <w:rPr>
                <w:szCs w:val="28"/>
              </w:rPr>
              <w:t xml:space="preserve"> </w:t>
            </w:r>
            <w:r w:rsidR="00A714FF">
              <w:rPr>
                <w:szCs w:val="28"/>
              </w:rPr>
              <w:t>37</w:t>
            </w:r>
            <w:r w:rsidR="00A714FF" w:rsidRPr="00F26F78">
              <w:rPr>
                <w:szCs w:val="28"/>
              </w:rPr>
              <w:t xml:space="preserve"> </w:t>
            </w:r>
            <w:r w:rsidR="00A714FF">
              <w:rPr>
                <w:szCs w:val="28"/>
              </w:rPr>
              <w:t>коп</w:t>
            </w:r>
            <w:proofErr w:type="gramStart"/>
            <w:r w:rsidR="00A714FF">
              <w:rPr>
                <w:szCs w:val="28"/>
              </w:rPr>
              <w:t>.</w:t>
            </w:r>
            <w:proofErr w:type="gramEnd"/>
            <w:r w:rsidR="00A714FF" w:rsidRPr="00BB29AC">
              <w:rPr>
                <w:szCs w:val="28"/>
              </w:rPr>
              <w:t xml:space="preserve"> </w:t>
            </w:r>
            <w:proofErr w:type="gramStart"/>
            <w:r w:rsidR="00A714FF">
              <w:rPr>
                <w:szCs w:val="28"/>
              </w:rPr>
              <w:t>с</w:t>
            </w:r>
            <w:proofErr w:type="gramEnd"/>
            <w:r w:rsidR="00A714FF">
              <w:rPr>
                <w:szCs w:val="28"/>
              </w:rPr>
              <w:t xml:space="preserve"> </w:t>
            </w:r>
            <w:r w:rsidR="00A714FF" w:rsidRPr="00BB29AC">
              <w:rPr>
                <w:szCs w:val="28"/>
              </w:rPr>
              <w:t>учет</w:t>
            </w:r>
            <w:r w:rsidR="00A714FF">
              <w:rPr>
                <w:szCs w:val="28"/>
              </w:rPr>
              <w:t>ом</w:t>
            </w:r>
            <w:r w:rsidR="00A714FF" w:rsidRPr="00BB29AC">
              <w:rPr>
                <w:szCs w:val="28"/>
              </w:rPr>
              <w:t xml:space="preserve"> НДС.</w:t>
            </w:r>
          </w:p>
          <w:p w:rsidR="008F3159" w:rsidRPr="00AD779D" w:rsidRDefault="008F3159" w:rsidP="008F3159">
            <w:pPr>
              <w:autoSpaceDE w:val="0"/>
              <w:autoSpaceDN w:val="0"/>
              <w:adjustRightInd w:val="0"/>
              <w:spacing w:before="120" w:after="120"/>
              <w:jc w:val="both"/>
              <w:rPr>
                <w:rFonts w:eastAsia="Calibri"/>
                <w:b/>
              </w:rPr>
            </w:pPr>
            <w:r w:rsidRPr="00AD779D">
              <w:rPr>
                <w:rFonts w:eastAsia="Calibri"/>
                <w:b/>
              </w:rPr>
              <w:t xml:space="preserve">Лот № </w:t>
            </w:r>
            <w:r w:rsidR="007D2B73">
              <w:rPr>
                <w:rFonts w:eastAsia="Calibri"/>
                <w:b/>
              </w:rPr>
              <w:t>3</w:t>
            </w:r>
          </w:p>
          <w:p w:rsidR="008F3159" w:rsidRDefault="008F3159" w:rsidP="008F3159">
            <w:pPr>
              <w:jc w:val="both"/>
            </w:pPr>
            <w:r w:rsidRPr="00AD779D">
              <w:rPr>
                <w:rFonts w:eastAsia="Calibri"/>
              </w:rPr>
              <w:t xml:space="preserve">Начальная цена продажи (лота): </w:t>
            </w:r>
            <w:r w:rsidRPr="00AD779D">
              <w:t>28 192 000 (Двадцать восемь миллионов сто девяносто две тысячи) рублей 00 копеек с учетом НДС.</w:t>
            </w:r>
          </w:p>
          <w:p w:rsidR="00ED23C1" w:rsidRDefault="00ED23C1" w:rsidP="008F3159">
            <w:pPr>
              <w:jc w:val="both"/>
            </w:pPr>
          </w:p>
          <w:p w:rsidR="008F3159" w:rsidRPr="00740025" w:rsidRDefault="008F3159" w:rsidP="008F3159">
            <w:pPr>
              <w:jc w:val="both"/>
            </w:pPr>
            <w:r w:rsidRPr="00740025">
              <w:rPr>
                <w:rFonts w:eastAsia="Calibri"/>
              </w:rPr>
              <w:t xml:space="preserve">Минимальная цена продажи (лота): </w:t>
            </w:r>
            <w:r w:rsidRPr="00740025">
              <w:rPr>
                <w:rStyle w:val="FontStyle13"/>
              </w:rPr>
              <w:t>14 096 000 (Четырнадцать миллионов девяносто шесть тысяч) рублей 00 копеек с учетом НДС</w:t>
            </w:r>
            <w:r w:rsidRPr="00740025">
              <w:t>.</w:t>
            </w:r>
          </w:p>
          <w:p w:rsidR="000F5592" w:rsidRDefault="000F5592" w:rsidP="008F3159">
            <w:pPr>
              <w:autoSpaceDE w:val="0"/>
              <w:autoSpaceDN w:val="0"/>
              <w:adjustRightInd w:val="0"/>
              <w:spacing w:before="120" w:after="120"/>
              <w:jc w:val="both"/>
              <w:rPr>
                <w:rFonts w:eastAsia="Calibri"/>
              </w:rPr>
            </w:pPr>
            <w:r w:rsidRPr="00AD779D">
              <w:t>Шаг аукциона на понижение от начальной цены лота: 3 524 000 (три миллиона пятьсот двадцать четыре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r>
              <w:t>.</w:t>
            </w:r>
            <w:r w:rsidRPr="00AD779D">
              <w:rPr>
                <w:rFonts w:eastAsia="Calibri"/>
              </w:rPr>
              <w:t xml:space="preserve"> </w:t>
            </w:r>
          </w:p>
          <w:p w:rsidR="008F3159" w:rsidRPr="000F5592" w:rsidRDefault="008F3159" w:rsidP="008F3159">
            <w:pPr>
              <w:autoSpaceDE w:val="0"/>
              <w:autoSpaceDN w:val="0"/>
              <w:adjustRightInd w:val="0"/>
              <w:spacing w:before="120" w:after="120"/>
              <w:jc w:val="both"/>
            </w:pPr>
            <w:r w:rsidRPr="00AD779D">
              <w:rPr>
                <w:rFonts w:eastAsia="Calibri"/>
              </w:rPr>
              <w:t xml:space="preserve">Шаг аукциона на повышение от начальной цены лота: 1 762 000 </w:t>
            </w:r>
            <w:r w:rsidRPr="00AD779D">
              <w:t>(один миллион семьсот шестьдесят две тысячи)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5D5C8B">
            <w:pPr>
              <w:pStyle w:val="Default"/>
              <w:spacing w:before="120" w:after="120"/>
              <w:jc w:val="center"/>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3541B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541B1">
              <w:rPr>
                <w:rFonts w:eastAsia="Calibri"/>
              </w:rPr>
              <w:t xml:space="preserve">Заявок: </w:t>
            </w:r>
            <w:r w:rsidR="00ED1F7C">
              <w:rPr>
                <w:rFonts w:eastAsia="Calibri"/>
              </w:rPr>
              <w:t>12.10</w:t>
            </w:r>
            <w:r w:rsidRPr="003541B1">
              <w:rPr>
                <w:rFonts w:eastAsia="Calibri"/>
              </w:rPr>
              <w:t>.</w:t>
            </w:r>
            <w:r w:rsidR="00204C90" w:rsidRPr="003541B1">
              <w:rPr>
                <w:rFonts w:eastAsia="Calibri"/>
              </w:rPr>
              <w:t>2018</w:t>
            </w:r>
            <w:r w:rsidR="00ED1F7C">
              <w:rPr>
                <w:rFonts w:eastAsia="Calibri"/>
              </w:rPr>
              <w:t xml:space="preserve"> в 12</w:t>
            </w:r>
            <w:r w:rsidR="005264E9" w:rsidRPr="003541B1">
              <w:rPr>
                <w:rFonts w:eastAsia="Calibri"/>
              </w:rPr>
              <w:t>:</w:t>
            </w:r>
            <w:r w:rsidR="00E6797C" w:rsidRPr="003541B1">
              <w:rPr>
                <w:rFonts w:eastAsia="Calibri"/>
              </w:rPr>
              <w:t>00</w:t>
            </w:r>
            <w:r w:rsidRPr="003541B1">
              <w:rPr>
                <w:rFonts w:eastAsia="Calibri"/>
              </w:rPr>
              <w:t xml:space="preserve"> </w:t>
            </w:r>
            <w:r w:rsidR="005264E9" w:rsidRPr="003541B1">
              <w:rPr>
                <w:rFonts w:eastAsia="Calibri"/>
              </w:rPr>
              <w:t>(</w:t>
            </w:r>
            <w:proofErr w:type="gramStart"/>
            <w:r w:rsidR="005264E9" w:rsidRPr="003541B1">
              <w:rPr>
                <w:rFonts w:eastAsia="Calibri"/>
              </w:rPr>
              <w:t>МСК</w:t>
            </w:r>
            <w:proofErr w:type="gramEnd"/>
            <w:r w:rsidR="005264E9" w:rsidRPr="003541B1">
              <w:rPr>
                <w:rFonts w:eastAsia="Calibri"/>
              </w:rPr>
              <w:t xml:space="preserve">) </w:t>
            </w:r>
            <w:r w:rsidRPr="003541B1">
              <w:rPr>
                <w:rFonts w:eastAsia="Calibri"/>
              </w:rPr>
              <w:t>Подача Заявок осуществляется круглосуточно.</w:t>
            </w:r>
          </w:p>
          <w:p w:rsidR="005264E9" w:rsidRPr="003541B1" w:rsidRDefault="007C13B8" w:rsidP="004265DE">
            <w:pPr>
              <w:autoSpaceDE w:val="0"/>
              <w:autoSpaceDN w:val="0"/>
              <w:adjustRightInd w:val="0"/>
              <w:spacing w:before="120" w:after="120"/>
              <w:jc w:val="both"/>
              <w:rPr>
                <w:rFonts w:eastAsia="Calibri"/>
              </w:rPr>
            </w:pPr>
            <w:r w:rsidRPr="003541B1">
              <w:rPr>
                <w:rFonts w:eastAsia="Calibri"/>
              </w:rPr>
              <w:t>3) Дата и время окон</w:t>
            </w:r>
            <w:r w:rsidR="00184FB1" w:rsidRPr="003541B1">
              <w:rPr>
                <w:rFonts w:eastAsia="Calibri"/>
              </w:rPr>
              <w:t xml:space="preserve">чания подачи (приема) Заявок: </w:t>
            </w:r>
            <w:r w:rsidR="00ED1F7C">
              <w:rPr>
                <w:rFonts w:eastAsia="Calibri"/>
              </w:rPr>
              <w:t>14.11</w:t>
            </w:r>
            <w:r w:rsidR="00204C90" w:rsidRPr="003541B1">
              <w:rPr>
                <w:rFonts w:eastAsia="Calibri"/>
              </w:rPr>
              <w:t>.2018</w:t>
            </w:r>
            <w:r w:rsidR="003479DB" w:rsidRPr="003541B1">
              <w:rPr>
                <w:rFonts w:eastAsia="Calibri"/>
              </w:rPr>
              <w:t>г.</w:t>
            </w:r>
            <w:r w:rsidRPr="003541B1">
              <w:rPr>
                <w:rFonts w:eastAsia="Calibri"/>
              </w:rPr>
              <w:t xml:space="preserve"> в </w:t>
            </w:r>
            <w:r w:rsidR="007C5B46" w:rsidRPr="003541B1">
              <w:rPr>
                <w:rFonts w:eastAsia="Calibri"/>
              </w:rPr>
              <w:t>12</w:t>
            </w:r>
            <w:r w:rsidR="005264E9" w:rsidRPr="003541B1">
              <w:rPr>
                <w:rFonts w:eastAsia="Calibri"/>
              </w:rPr>
              <w:t>:</w:t>
            </w:r>
            <w:r w:rsidR="00657C92" w:rsidRPr="003541B1">
              <w:rPr>
                <w:rFonts w:eastAsia="Calibri"/>
              </w:rPr>
              <w:t>00</w:t>
            </w:r>
            <w:r w:rsidR="005264E9" w:rsidRPr="003541B1">
              <w:rPr>
                <w:rFonts w:eastAsia="Calibri"/>
              </w:rPr>
              <w:t xml:space="preserve"> (</w:t>
            </w:r>
            <w:proofErr w:type="gramStart"/>
            <w:r w:rsidR="005264E9" w:rsidRPr="003541B1">
              <w:rPr>
                <w:rFonts w:eastAsia="Calibri"/>
              </w:rPr>
              <w:t>МСК</w:t>
            </w:r>
            <w:proofErr w:type="gramEnd"/>
            <w:r w:rsidR="005264E9" w:rsidRPr="003541B1">
              <w:rPr>
                <w:rFonts w:eastAsia="Calibri"/>
              </w:rPr>
              <w:t>)</w:t>
            </w:r>
            <w:r w:rsidRPr="003541B1">
              <w:rPr>
                <w:rFonts w:eastAsia="Calibri"/>
              </w:rPr>
              <w:t xml:space="preserve"> </w:t>
            </w:r>
          </w:p>
          <w:p w:rsidR="001B3E78" w:rsidRPr="003541B1" w:rsidRDefault="007C13B8" w:rsidP="004265DE">
            <w:pPr>
              <w:autoSpaceDE w:val="0"/>
              <w:autoSpaceDN w:val="0"/>
              <w:adjustRightInd w:val="0"/>
              <w:spacing w:before="120" w:after="120"/>
              <w:jc w:val="both"/>
              <w:rPr>
                <w:iCs/>
              </w:rPr>
            </w:pPr>
            <w:r w:rsidRPr="003541B1">
              <w:rPr>
                <w:rFonts w:eastAsia="Calibri"/>
              </w:rPr>
              <w:t xml:space="preserve">4) Дата определения </w:t>
            </w:r>
            <w:r w:rsidR="00311507" w:rsidRPr="003541B1">
              <w:rPr>
                <w:rFonts w:eastAsia="Calibri"/>
              </w:rPr>
              <w:t>у</w:t>
            </w:r>
            <w:r w:rsidRPr="003541B1">
              <w:rPr>
                <w:rFonts w:eastAsia="Calibri"/>
              </w:rPr>
              <w:t xml:space="preserve">частников: </w:t>
            </w:r>
            <w:r w:rsidR="00ED1F7C">
              <w:rPr>
                <w:rFonts w:eastAsia="Calibri"/>
              </w:rPr>
              <w:t>15.11</w:t>
            </w:r>
            <w:r w:rsidR="00204C90" w:rsidRPr="003541B1">
              <w:rPr>
                <w:rFonts w:eastAsia="Calibri"/>
              </w:rPr>
              <w:t>.2018</w:t>
            </w:r>
            <w:r w:rsidR="003479DB" w:rsidRPr="003541B1">
              <w:rPr>
                <w:rFonts w:eastAsia="Calibri"/>
              </w:rPr>
              <w:t>г.</w:t>
            </w:r>
            <w:r w:rsidRPr="003541B1">
              <w:rPr>
                <w:rFonts w:eastAsia="Calibri"/>
              </w:rPr>
              <w:t xml:space="preserve"> </w:t>
            </w:r>
          </w:p>
          <w:p w:rsidR="001B3E78" w:rsidRPr="003541B1" w:rsidRDefault="007C13B8" w:rsidP="001B3E78">
            <w:pPr>
              <w:autoSpaceDE w:val="0"/>
              <w:autoSpaceDN w:val="0"/>
              <w:adjustRightInd w:val="0"/>
              <w:spacing w:before="120" w:after="120"/>
              <w:jc w:val="both"/>
              <w:rPr>
                <w:iCs/>
              </w:rPr>
            </w:pPr>
            <w:r w:rsidRPr="003541B1">
              <w:rPr>
                <w:rFonts w:eastAsia="Calibri"/>
              </w:rPr>
              <w:t xml:space="preserve">5) Дата и время проведения </w:t>
            </w:r>
            <w:r w:rsidR="00F63B52" w:rsidRPr="003541B1">
              <w:rPr>
                <w:rFonts w:eastAsia="Calibri"/>
              </w:rPr>
              <w:t>Процедуры</w:t>
            </w:r>
            <w:r w:rsidRPr="003541B1">
              <w:rPr>
                <w:rFonts w:eastAsia="Calibri"/>
              </w:rPr>
              <w:t xml:space="preserve">: </w:t>
            </w:r>
            <w:r w:rsidR="00ED1F7C">
              <w:rPr>
                <w:rFonts w:eastAsia="Calibri"/>
              </w:rPr>
              <w:t>16.11</w:t>
            </w:r>
            <w:r w:rsidR="00204C90" w:rsidRPr="003541B1">
              <w:rPr>
                <w:rFonts w:eastAsia="Calibri"/>
              </w:rPr>
              <w:t>.2018</w:t>
            </w:r>
            <w:r w:rsidR="003479DB" w:rsidRPr="003541B1">
              <w:rPr>
                <w:rFonts w:eastAsia="Calibri"/>
              </w:rPr>
              <w:t>г.</w:t>
            </w:r>
            <w:r w:rsidR="00E6797C" w:rsidRPr="003541B1">
              <w:rPr>
                <w:rFonts w:eastAsia="Calibri"/>
              </w:rPr>
              <w:t xml:space="preserve"> в 0</w:t>
            </w:r>
            <w:r w:rsidR="003479DB" w:rsidRPr="003541B1">
              <w:rPr>
                <w:rFonts w:eastAsia="Calibri"/>
              </w:rPr>
              <w:t>9</w:t>
            </w:r>
            <w:r w:rsidR="005264E9" w:rsidRPr="003541B1">
              <w:rPr>
                <w:rFonts w:eastAsia="Calibri"/>
              </w:rPr>
              <w:t>:</w:t>
            </w:r>
            <w:r w:rsidR="00E6797C" w:rsidRPr="003541B1">
              <w:rPr>
                <w:rFonts w:eastAsia="Calibri"/>
              </w:rPr>
              <w:t>00</w:t>
            </w:r>
            <w:r w:rsidRPr="003541B1">
              <w:rPr>
                <w:rFonts w:eastAsia="Calibri"/>
              </w:rPr>
              <w:t xml:space="preserve"> </w:t>
            </w:r>
            <w:r w:rsidR="005264E9" w:rsidRPr="003541B1">
              <w:rPr>
                <w:rFonts w:eastAsia="Calibri"/>
              </w:rPr>
              <w:t>(</w:t>
            </w:r>
            <w:proofErr w:type="gramStart"/>
            <w:r w:rsidR="005264E9" w:rsidRPr="003541B1">
              <w:rPr>
                <w:rFonts w:eastAsia="Calibri"/>
              </w:rPr>
              <w:t>МСК</w:t>
            </w:r>
            <w:proofErr w:type="gramEnd"/>
            <w:r w:rsidR="005264E9" w:rsidRPr="003541B1">
              <w:rPr>
                <w:rFonts w:eastAsia="Calibri"/>
              </w:rPr>
              <w:t>)</w:t>
            </w:r>
          </w:p>
          <w:p w:rsidR="007C13B8" w:rsidRPr="000F5AA1" w:rsidRDefault="007C13B8" w:rsidP="00ED1F7C">
            <w:pPr>
              <w:autoSpaceDE w:val="0"/>
              <w:autoSpaceDN w:val="0"/>
              <w:adjustRightInd w:val="0"/>
              <w:spacing w:before="120" w:after="120"/>
              <w:jc w:val="both"/>
              <w:rPr>
                <w:iCs/>
                <w:color w:val="000000" w:themeColor="text1"/>
              </w:rPr>
            </w:pPr>
            <w:r w:rsidRPr="003541B1">
              <w:rPr>
                <w:rFonts w:eastAsia="Calibri"/>
              </w:rPr>
              <w:t xml:space="preserve">6) Срок подведения итогов </w:t>
            </w:r>
            <w:r w:rsidR="00F63B52" w:rsidRPr="003541B1">
              <w:rPr>
                <w:rFonts w:eastAsia="Calibri"/>
              </w:rPr>
              <w:t>Процедуры</w:t>
            </w:r>
            <w:r w:rsidR="00084EFE" w:rsidRPr="003541B1">
              <w:rPr>
                <w:rFonts w:eastAsia="Calibri"/>
              </w:rPr>
              <w:t>:</w:t>
            </w:r>
            <w:r w:rsidR="007D307A" w:rsidRPr="003541B1">
              <w:rPr>
                <w:rFonts w:eastAsia="Calibri"/>
              </w:rPr>
              <w:t xml:space="preserve"> </w:t>
            </w:r>
            <w:r w:rsidR="00ED1F7C">
              <w:rPr>
                <w:rFonts w:eastAsia="Calibri"/>
              </w:rPr>
              <w:t>16.11</w:t>
            </w:r>
            <w:r w:rsidR="00204C90" w:rsidRPr="003541B1">
              <w:rPr>
                <w:rFonts w:eastAsia="Calibri"/>
              </w:rPr>
              <w:t>.2018</w:t>
            </w:r>
            <w:r w:rsidR="003479DB" w:rsidRPr="003541B1">
              <w:rPr>
                <w:rFonts w:eastAsia="Calibri"/>
              </w:rPr>
              <w:t>г.</w:t>
            </w:r>
          </w:p>
        </w:tc>
      </w:tr>
      <w:tr w:rsidR="00C64C1C" w:rsidRPr="00624260" w:rsidTr="00323B5C">
        <w:tc>
          <w:tcPr>
            <w:tcW w:w="456" w:type="dxa"/>
            <w:shd w:val="clear" w:color="auto" w:fill="F2F2F2"/>
          </w:tcPr>
          <w:p w:rsidR="00C64C1C" w:rsidRPr="00624260" w:rsidRDefault="00194756" w:rsidP="005D5C8B">
            <w:pPr>
              <w:pStyle w:val="Default"/>
              <w:spacing w:before="120" w:after="120"/>
              <w:jc w:val="center"/>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7D2B73"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 xml:space="preserve">осуществляется ежедневно, круглосуточно, но не </w:t>
            </w:r>
            <w:r w:rsidRPr="00624260">
              <w:rPr>
                <w:rFonts w:eastAsiaTheme="minorHAnsi"/>
                <w:color w:val="000000"/>
                <w:lang w:eastAsia="en-US"/>
              </w:rPr>
              <w:lastRenderedPageBreak/>
              <w:t>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7D2B73" w:rsidRPr="00624260" w:rsidRDefault="007D2B73" w:rsidP="007D2B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lastRenderedPageBreak/>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5D5C8B">
            <w:pPr>
              <w:pStyle w:val="Default"/>
              <w:spacing w:before="120" w:after="120"/>
              <w:jc w:val="center"/>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CC1276" w:rsidRDefault="00085C17" w:rsidP="00CC1276">
            <w:pPr>
              <w:pStyle w:val="a5"/>
              <w:widowControl w:val="0"/>
              <w:numPr>
                <w:ilvl w:val="0"/>
                <w:numId w:val="21"/>
              </w:numPr>
              <w:autoSpaceDE w:val="0"/>
              <w:autoSpaceDN w:val="0"/>
              <w:adjustRightInd w:val="0"/>
              <w:ind w:left="369" w:hanging="369"/>
              <w:jc w:val="both"/>
              <w:rPr>
                <w:rFonts w:eastAsiaTheme="minorHAnsi"/>
                <w:lang w:eastAsia="en-US"/>
              </w:rPr>
            </w:pPr>
            <w:r w:rsidRPr="00CC1276">
              <w:rPr>
                <w:rFonts w:eastAsiaTheme="minorHAnsi"/>
                <w:lang w:eastAsia="en-US"/>
              </w:rPr>
              <w:t xml:space="preserve">Для участия в </w:t>
            </w:r>
            <w:r w:rsidR="00C44B9B" w:rsidRPr="00CC1276">
              <w:rPr>
                <w:rFonts w:eastAsiaTheme="minorHAnsi"/>
                <w:lang w:eastAsia="en-US"/>
              </w:rPr>
              <w:t>Процедуре</w:t>
            </w:r>
            <w:r w:rsidRPr="00CC1276">
              <w:rPr>
                <w:rFonts w:eastAsiaTheme="minorHAnsi"/>
                <w:lang w:eastAsia="en-US"/>
              </w:rPr>
              <w:t xml:space="preserve"> Претендент вносит задаток</w:t>
            </w:r>
            <w:r w:rsidR="00CC1276" w:rsidRPr="00CC1276">
              <w:rPr>
                <w:rFonts w:eastAsiaTheme="minorHAnsi"/>
                <w:lang w:eastAsia="en-US"/>
              </w:rPr>
              <w:t>:</w:t>
            </w:r>
          </w:p>
          <w:p w:rsidR="004B18BF" w:rsidRDefault="004B18BF" w:rsidP="004B18BF">
            <w:pPr>
              <w:pStyle w:val="a5"/>
              <w:widowControl w:val="0"/>
              <w:autoSpaceDE w:val="0"/>
              <w:autoSpaceDN w:val="0"/>
              <w:adjustRightInd w:val="0"/>
              <w:ind w:left="369"/>
              <w:jc w:val="both"/>
              <w:rPr>
                <w:rFonts w:eastAsiaTheme="minorHAnsi"/>
                <w:lang w:eastAsia="en-US"/>
              </w:rPr>
            </w:pPr>
          </w:p>
          <w:p w:rsidR="004B18BF" w:rsidRPr="00CC1276" w:rsidRDefault="004B18BF" w:rsidP="004B18BF">
            <w:pPr>
              <w:pStyle w:val="a5"/>
              <w:widowControl w:val="0"/>
              <w:autoSpaceDE w:val="0"/>
              <w:autoSpaceDN w:val="0"/>
              <w:adjustRightInd w:val="0"/>
              <w:ind w:left="369" w:hanging="369"/>
              <w:jc w:val="both"/>
              <w:rPr>
                <w:b/>
              </w:rPr>
            </w:pPr>
            <w:r w:rsidRPr="00CC1276">
              <w:rPr>
                <w:rFonts w:eastAsiaTheme="minorHAnsi"/>
                <w:b/>
                <w:lang w:eastAsia="en-US"/>
              </w:rPr>
              <w:t>- по Лоту №</w:t>
            </w:r>
            <w:r>
              <w:rPr>
                <w:rFonts w:eastAsiaTheme="minorHAnsi"/>
                <w:b/>
                <w:lang w:eastAsia="en-US"/>
              </w:rPr>
              <w:t>1</w:t>
            </w:r>
            <w:r w:rsidRPr="00CC1276">
              <w:rPr>
                <w:rFonts w:eastAsiaTheme="minorHAnsi"/>
                <w:b/>
                <w:lang w:eastAsia="en-US"/>
              </w:rPr>
              <w:t xml:space="preserve"> - </w:t>
            </w:r>
            <w:r>
              <w:rPr>
                <w:b/>
              </w:rPr>
              <w:t>687</w:t>
            </w:r>
            <w:r w:rsidRPr="00CC1276">
              <w:rPr>
                <w:b/>
              </w:rPr>
              <w:t xml:space="preserve"> 000 (</w:t>
            </w:r>
            <w:r>
              <w:rPr>
                <w:b/>
              </w:rPr>
              <w:t xml:space="preserve">шестьсот восемьдесят семь </w:t>
            </w:r>
            <w:r w:rsidRPr="00CC1276">
              <w:rPr>
                <w:b/>
              </w:rPr>
              <w:t>тысяч) руб</w:t>
            </w:r>
            <w:r>
              <w:rPr>
                <w:b/>
              </w:rPr>
              <w:t>лей</w:t>
            </w:r>
            <w:r w:rsidRPr="00CC1276">
              <w:rPr>
                <w:b/>
              </w:rPr>
              <w:t xml:space="preserve"> 00 коп</w:t>
            </w:r>
            <w:r>
              <w:rPr>
                <w:b/>
              </w:rPr>
              <w:t>еек</w:t>
            </w:r>
            <w:r w:rsidRPr="00CC1276">
              <w:rPr>
                <w:b/>
              </w:rPr>
              <w:t xml:space="preserve"> с учетом НДС;</w:t>
            </w:r>
          </w:p>
          <w:p w:rsidR="00014499" w:rsidRPr="00CC1276" w:rsidRDefault="00CC1276" w:rsidP="00CC1276">
            <w:pPr>
              <w:pStyle w:val="a5"/>
              <w:widowControl w:val="0"/>
              <w:autoSpaceDE w:val="0"/>
              <w:autoSpaceDN w:val="0"/>
              <w:adjustRightInd w:val="0"/>
              <w:ind w:left="369" w:hanging="369"/>
              <w:jc w:val="both"/>
              <w:rPr>
                <w:b/>
              </w:rPr>
            </w:pPr>
            <w:r w:rsidRPr="00CC1276">
              <w:rPr>
                <w:rFonts w:eastAsiaTheme="minorHAnsi"/>
                <w:b/>
                <w:lang w:eastAsia="en-US"/>
              </w:rPr>
              <w:t>- по Лоту №</w:t>
            </w:r>
            <w:r w:rsidR="004B18BF">
              <w:rPr>
                <w:rFonts w:eastAsiaTheme="minorHAnsi"/>
                <w:b/>
                <w:lang w:eastAsia="en-US"/>
              </w:rPr>
              <w:t>2</w:t>
            </w:r>
            <w:r w:rsidRPr="00CC1276">
              <w:rPr>
                <w:rFonts w:eastAsiaTheme="minorHAnsi"/>
                <w:b/>
                <w:lang w:eastAsia="en-US"/>
              </w:rPr>
              <w:t xml:space="preserve"> - </w:t>
            </w:r>
            <w:r w:rsidR="00AE2EAA" w:rsidRPr="00CC1276">
              <w:rPr>
                <w:b/>
              </w:rPr>
              <w:t>290 000 (двести девяносто т</w:t>
            </w:r>
            <w:r w:rsidRPr="00CC1276">
              <w:rPr>
                <w:b/>
              </w:rPr>
              <w:t>ысяч) руб</w:t>
            </w:r>
            <w:r w:rsidR="004B18BF">
              <w:rPr>
                <w:b/>
              </w:rPr>
              <w:t>лей</w:t>
            </w:r>
            <w:r w:rsidRPr="00CC1276">
              <w:rPr>
                <w:b/>
              </w:rPr>
              <w:t xml:space="preserve"> 00 коп</w:t>
            </w:r>
            <w:r w:rsidR="004B18BF">
              <w:rPr>
                <w:b/>
              </w:rPr>
              <w:t>еек</w:t>
            </w:r>
            <w:r w:rsidRPr="00CC1276">
              <w:rPr>
                <w:b/>
              </w:rPr>
              <w:t xml:space="preserve"> с учетом НДС;</w:t>
            </w:r>
          </w:p>
          <w:p w:rsidR="00CC1276" w:rsidRPr="00CC1276" w:rsidRDefault="00CC1276" w:rsidP="00CC1276">
            <w:pPr>
              <w:pStyle w:val="a5"/>
              <w:widowControl w:val="0"/>
              <w:autoSpaceDE w:val="0"/>
              <w:autoSpaceDN w:val="0"/>
              <w:adjustRightInd w:val="0"/>
              <w:ind w:left="369" w:hanging="369"/>
              <w:jc w:val="both"/>
              <w:rPr>
                <w:rFonts w:eastAsiaTheme="minorHAnsi"/>
                <w:b/>
                <w:lang w:eastAsia="en-US"/>
              </w:rPr>
            </w:pPr>
            <w:r w:rsidRPr="00CC1276">
              <w:rPr>
                <w:b/>
              </w:rPr>
              <w:t>- по Лоту №</w:t>
            </w:r>
            <w:r w:rsidR="004B18BF">
              <w:rPr>
                <w:b/>
              </w:rPr>
              <w:t>3</w:t>
            </w:r>
            <w:r w:rsidRPr="00CC1276">
              <w:rPr>
                <w:b/>
              </w:rPr>
              <w:t xml:space="preserve"> - </w:t>
            </w:r>
            <w:r w:rsidR="001D487F">
              <w:rPr>
                <w:b/>
              </w:rPr>
              <w:t>2 800 000 (д</w:t>
            </w:r>
            <w:r w:rsidRPr="00CC1276">
              <w:rPr>
                <w:b/>
              </w:rPr>
              <w:t>ва миллиона восемьсот тысяч) рублей 00 копеек с учетом НДС</w:t>
            </w:r>
            <w:r>
              <w:rPr>
                <w:b/>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 xml:space="preserve">Претендент </w:t>
            </w:r>
            <w:r w:rsidRPr="003541B1">
              <w:rPr>
                <w:rFonts w:eastAsiaTheme="minorHAnsi"/>
                <w:lang w:eastAsia="en-US"/>
              </w:rPr>
              <w:t>обеспечивает поступление задатка</w:t>
            </w:r>
            <w:r w:rsidR="00772936" w:rsidRPr="003541B1">
              <w:rPr>
                <w:rFonts w:eastAsiaTheme="minorHAnsi"/>
                <w:i/>
                <w:lang w:eastAsia="en-US"/>
              </w:rPr>
              <w:t xml:space="preserve"> </w:t>
            </w:r>
            <w:r w:rsidRPr="003541B1">
              <w:rPr>
                <w:rFonts w:eastAsiaTheme="minorHAnsi"/>
                <w:lang w:eastAsia="en-US"/>
              </w:rPr>
              <w:t xml:space="preserve">в срок </w:t>
            </w:r>
            <w:r w:rsidRPr="003541B1">
              <w:rPr>
                <w:rFonts w:eastAsiaTheme="minorHAnsi"/>
                <w:bCs/>
                <w:lang w:eastAsia="en-US"/>
              </w:rPr>
              <w:t xml:space="preserve">с </w:t>
            </w:r>
            <w:r w:rsidR="00774715">
              <w:rPr>
                <w:rFonts w:eastAsiaTheme="minorHAnsi"/>
                <w:bCs/>
                <w:lang w:eastAsia="en-US"/>
              </w:rPr>
              <w:t>12.10</w:t>
            </w:r>
            <w:r w:rsidR="00204C90" w:rsidRPr="003541B1">
              <w:rPr>
                <w:rFonts w:eastAsiaTheme="minorHAnsi"/>
                <w:bCs/>
                <w:lang w:eastAsia="en-US"/>
              </w:rPr>
              <w:t>.2018</w:t>
            </w:r>
            <w:r w:rsidRPr="003541B1">
              <w:rPr>
                <w:rFonts w:eastAsiaTheme="minorHAnsi"/>
                <w:bCs/>
                <w:lang w:eastAsia="en-US"/>
              </w:rPr>
              <w:t xml:space="preserve"> по </w:t>
            </w:r>
            <w:r w:rsidR="00774715">
              <w:rPr>
                <w:rFonts w:eastAsiaTheme="minorHAnsi"/>
                <w:bCs/>
                <w:lang w:eastAsia="en-US"/>
              </w:rPr>
              <w:t>14.11</w:t>
            </w:r>
            <w:r w:rsidR="00204C90" w:rsidRPr="003541B1">
              <w:rPr>
                <w:rFonts w:eastAsiaTheme="minorHAnsi"/>
                <w:bCs/>
                <w:lang w:eastAsia="en-US"/>
              </w:rPr>
              <w:t>.2018</w:t>
            </w:r>
            <w:r w:rsidRPr="003541B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w:t>
            </w:r>
            <w:r w:rsidR="0030113E" w:rsidRPr="006A0532">
              <w:rPr>
                <w:rFonts w:eastAsiaTheme="minorHAnsi"/>
                <w:color w:val="000000"/>
                <w:lang w:eastAsia="en-US"/>
              </w:rPr>
              <w:lastRenderedPageBreak/>
              <w:t xml:space="preserve">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5D5C8B">
            <w:pPr>
              <w:pStyle w:val="Default"/>
              <w:spacing w:before="120" w:after="120"/>
              <w:jc w:val="center"/>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5D5C8B">
            <w:pPr>
              <w:pStyle w:val="Default"/>
              <w:spacing w:before="120" w:after="120"/>
              <w:jc w:val="center"/>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w:t>
            </w:r>
            <w:r w:rsidRPr="00BC12FD">
              <w:rPr>
                <w:rFonts w:ascii="Times New Roman" w:hAnsi="Times New Roman"/>
                <w:b w:val="0"/>
                <w:color w:val="auto"/>
                <w:sz w:val="24"/>
                <w:szCs w:val="24"/>
              </w:rPr>
              <w:lastRenderedPageBreak/>
              <w:t xml:space="preserve">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5D5C8B">
            <w:pPr>
              <w:pStyle w:val="Default"/>
              <w:spacing w:before="120" w:after="120"/>
              <w:jc w:val="center"/>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D276EF" w:rsidRPr="006319DB" w:rsidRDefault="00C64C1C" w:rsidP="008F3159">
      <w:pPr>
        <w:spacing w:after="200" w:line="276" w:lineRule="auto"/>
        <w:rPr>
          <w:rFonts w:eastAsia="MS Mincho"/>
          <w:b/>
          <w:color w:val="000000" w:themeColor="text1"/>
          <w:lang w:eastAsia="x-none"/>
        </w:rPr>
      </w:pPr>
      <w:bookmarkStart w:id="3"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8F3159">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538F5" w:rsidRPr="00832E07" w:rsidRDefault="00D538F5" w:rsidP="00D538F5">
      <w:pPr>
        <w:autoSpaceDE w:val="0"/>
        <w:autoSpaceDN w:val="0"/>
        <w:adjustRightInd w:val="0"/>
        <w:spacing w:line="360" w:lineRule="exact"/>
        <w:rPr>
          <w:b/>
          <w:bCs/>
          <w:szCs w:val="28"/>
          <w:u w:val="single"/>
        </w:rPr>
      </w:pPr>
      <w:r w:rsidRPr="00832E07">
        <w:rPr>
          <w:b/>
          <w:bCs/>
          <w:szCs w:val="28"/>
          <w:u w:val="single"/>
        </w:rPr>
        <w:t>Лот №1</w:t>
      </w:r>
    </w:p>
    <w:p w:rsidR="00D538F5" w:rsidRDefault="00D538F5" w:rsidP="00D538F5">
      <w:pPr>
        <w:ind w:firstLine="708"/>
        <w:jc w:val="both"/>
        <w:rPr>
          <w:rStyle w:val="FontStyle28"/>
          <w:sz w:val="28"/>
          <w:szCs w:val="28"/>
        </w:rPr>
      </w:pPr>
      <w:r w:rsidRPr="005D7788">
        <w:rPr>
          <w:bCs/>
        </w:rPr>
        <w:t>Объекты недвижимого имущества, расположенные по адресу:</w:t>
      </w:r>
      <w:r>
        <w:rPr>
          <w:bCs/>
        </w:rPr>
        <w:t xml:space="preserve"> </w:t>
      </w:r>
      <w:r w:rsidRPr="003C2729">
        <w:rPr>
          <w:bCs/>
          <w:szCs w:val="28"/>
        </w:rPr>
        <w:t>Нижегородская область, г.</w:t>
      </w:r>
      <w:r>
        <w:rPr>
          <w:bCs/>
          <w:szCs w:val="28"/>
        </w:rPr>
        <w:t> </w:t>
      </w:r>
      <w:r w:rsidRPr="003C2729">
        <w:rPr>
          <w:bCs/>
          <w:szCs w:val="28"/>
        </w:rPr>
        <w:t xml:space="preserve"> Бор, п. Неклюдово, ул. Перронная</w:t>
      </w:r>
    </w:p>
    <w:tbl>
      <w:tblPr>
        <w:tblW w:w="5000" w:type="pct"/>
        <w:tblLook w:val="04A0" w:firstRow="1" w:lastRow="0" w:firstColumn="1" w:lastColumn="0" w:noHBand="0" w:noVBand="1"/>
      </w:tblPr>
      <w:tblGrid>
        <w:gridCol w:w="534"/>
        <w:gridCol w:w="6378"/>
        <w:gridCol w:w="1626"/>
        <w:gridCol w:w="1884"/>
      </w:tblGrid>
      <w:tr w:rsidR="00D538F5" w:rsidRPr="007F1CA0" w:rsidTr="00832E07">
        <w:trPr>
          <w:trHeight w:val="20"/>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538F5" w:rsidRPr="007F1CA0" w:rsidRDefault="00D538F5" w:rsidP="00D538F5">
            <w:pPr>
              <w:jc w:val="center"/>
              <w:rPr>
                <w:b/>
                <w:bCs/>
                <w:color w:val="000000"/>
                <w:sz w:val="16"/>
                <w:szCs w:val="16"/>
              </w:rPr>
            </w:pPr>
            <w:r w:rsidRPr="007F1CA0">
              <w:rPr>
                <w:b/>
                <w:bCs/>
                <w:color w:val="000000"/>
                <w:sz w:val="16"/>
                <w:szCs w:val="16"/>
              </w:rPr>
              <w:t>№</w:t>
            </w:r>
          </w:p>
        </w:tc>
        <w:tc>
          <w:tcPr>
            <w:tcW w:w="3060" w:type="pct"/>
            <w:tcBorders>
              <w:top w:val="single" w:sz="8" w:space="0" w:color="auto"/>
              <w:left w:val="nil"/>
              <w:bottom w:val="single" w:sz="8" w:space="0" w:color="auto"/>
              <w:right w:val="single" w:sz="8" w:space="0" w:color="auto"/>
            </w:tcBorders>
            <w:shd w:val="clear" w:color="000000" w:fill="D9D9D9"/>
            <w:vAlign w:val="center"/>
            <w:hideMark/>
          </w:tcPr>
          <w:p w:rsidR="00D538F5" w:rsidRPr="007F1CA0" w:rsidRDefault="00D538F5" w:rsidP="00D538F5">
            <w:pPr>
              <w:jc w:val="center"/>
              <w:rPr>
                <w:b/>
                <w:bCs/>
                <w:color w:val="000000"/>
                <w:sz w:val="16"/>
                <w:szCs w:val="16"/>
              </w:rPr>
            </w:pPr>
            <w:r w:rsidRPr="007F1CA0">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D538F5" w:rsidRPr="007F1CA0" w:rsidRDefault="00D538F5" w:rsidP="00832E07">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904" w:type="pct"/>
            <w:tcBorders>
              <w:top w:val="single" w:sz="8" w:space="0" w:color="auto"/>
              <w:left w:val="nil"/>
              <w:bottom w:val="single" w:sz="8" w:space="0" w:color="auto"/>
              <w:right w:val="single" w:sz="8" w:space="0" w:color="auto"/>
            </w:tcBorders>
            <w:shd w:val="clear" w:color="000000" w:fill="D9D9D9"/>
            <w:vAlign w:val="center"/>
            <w:hideMark/>
          </w:tcPr>
          <w:p w:rsidR="00D538F5" w:rsidRPr="007F1CA0" w:rsidRDefault="00D538F5" w:rsidP="00D538F5">
            <w:pPr>
              <w:jc w:val="center"/>
              <w:rPr>
                <w:b/>
                <w:bCs/>
                <w:color w:val="000000"/>
                <w:sz w:val="16"/>
                <w:szCs w:val="16"/>
              </w:rPr>
            </w:pPr>
            <w:r w:rsidRPr="007F1CA0">
              <w:rPr>
                <w:b/>
                <w:bCs/>
                <w:color w:val="000000"/>
                <w:sz w:val="16"/>
                <w:szCs w:val="16"/>
              </w:rPr>
              <w:t>Серия, № свидетельства, дата</w:t>
            </w:r>
          </w:p>
        </w:tc>
      </w:tr>
      <w:tr w:rsidR="00D538F5" w:rsidRPr="007F1CA0" w:rsidTr="00832E07">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D538F5" w:rsidRPr="001F47FB" w:rsidRDefault="00D538F5" w:rsidP="00D538F5">
            <w:pPr>
              <w:jc w:val="center"/>
              <w:rPr>
                <w:bCs/>
                <w:color w:val="000000"/>
                <w:sz w:val="16"/>
                <w:szCs w:val="16"/>
              </w:rPr>
            </w:pPr>
            <w:r w:rsidRPr="001F47FB">
              <w:rPr>
                <w:bCs/>
                <w:color w:val="000000"/>
                <w:sz w:val="16"/>
                <w:szCs w:val="16"/>
              </w:rPr>
              <w:t>1</w:t>
            </w:r>
          </w:p>
        </w:tc>
        <w:tc>
          <w:tcPr>
            <w:tcW w:w="306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78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570,6</w:t>
            </w:r>
          </w:p>
        </w:tc>
        <w:tc>
          <w:tcPr>
            <w:tcW w:w="904"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52-АВ 259614 от 01.11.2007</w:t>
            </w:r>
          </w:p>
        </w:tc>
      </w:tr>
      <w:tr w:rsidR="00D538F5" w:rsidRPr="007F1CA0" w:rsidTr="00832E07">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D538F5" w:rsidRPr="001F47FB" w:rsidRDefault="00D538F5" w:rsidP="00D538F5">
            <w:pPr>
              <w:jc w:val="center"/>
              <w:rPr>
                <w:bCs/>
                <w:color w:val="000000"/>
                <w:sz w:val="16"/>
                <w:szCs w:val="16"/>
              </w:rPr>
            </w:pPr>
            <w:r w:rsidRPr="001F47FB">
              <w:rPr>
                <w:bCs/>
                <w:color w:val="000000"/>
                <w:sz w:val="16"/>
                <w:szCs w:val="16"/>
              </w:rPr>
              <w:t>2</w:t>
            </w:r>
          </w:p>
        </w:tc>
        <w:tc>
          <w:tcPr>
            <w:tcW w:w="306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78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52</w:t>
            </w:r>
          </w:p>
        </w:tc>
        <w:tc>
          <w:tcPr>
            <w:tcW w:w="904"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52-АВ 259613 от 01.11.2007</w:t>
            </w:r>
          </w:p>
        </w:tc>
      </w:tr>
      <w:tr w:rsidR="00D538F5" w:rsidRPr="007F1CA0" w:rsidTr="00832E07">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D538F5" w:rsidRPr="001F47FB" w:rsidRDefault="00D538F5" w:rsidP="00D538F5">
            <w:pPr>
              <w:jc w:val="center"/>
              <w:rPr>
                <w:bCs/>
                <w:color w:val="000000"/>
                <w:sz w:val="16"/>
                <w:szCs w:val="16"/>
              </w:rPr>
            </w:pPr>
            <w:r w:rsidRPr="001F47FB">
              <w:rPr>
                <w:bCs/>
                <w:color w:val="000000"/>
                <w:sz w:val="16"/>
                <w:szCs w:val="16"/>
              </w:rPr>
              <w:t>3</w:t>
            </w:r>
          </w:p>
        </w:tc>
        <w:tc>
          <w:tcPr>
            <w:tcW w:w="306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780"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38,8</w:t>
            </w:r>
          </w:p>
        </w:tc>
        <w:tc>
          <w:tcPr>
            <w:tcW w:w="904" w:type="pct"/>
            <w:tcBorders>
              <w:top w:val="nil"/>
              <w:left w:val="nil"/>
              <w:bottom w:val="single" w:sz="8" w:space="0" w:color="auto"/>
              <w:right w:val="single" w:sz="8" w:space="0" w:color="auto"/>
            </w:tcBorders>
            <w:shd w:val="clear" w:color="auto" w:fill="auto"/>
            <w:vAlign w:val="center"/>
            <w:hideMark/>
          </w:tcPr>
          <w:p w:rsidR="00D538F5" w:rsidRPr="007F1CA0" w:rsidRDefault="00D538F5" w:rsidP="00D538F5">
            <w:pPr>
              <w:jc w:val="center"/>
              <w:rPr>
                <w:color w:val="000000"/>
                <w:sz w:val="16"/>
                <w:szCs w:val="16"/>
              </w:rPr>
            </w:pPr>
            <w:r w:rsidRPr="007F1CA0">
              <w:rPr>
                <w:color w:val="000000"/>
                <w:sz w:val="16"/>
                <w:szCs w:val="16"/>
              </w:rPr>
              <w:t>52-АВ 259612 от 01.11.2007</w:t>
            </w:r>
          </w:p>
        </w:tc>
      </w:tr>
    </w:tbl>
    <w:p w:rsidR="00D538F5" w:rsidRDefault="00D538F5" w:rsidP="00D538F5">
      <w:pPr>
        <w:ind w:firstLine="708"/>
        <w:jc w:val="both"/>
        <w:rPr>
          <w:szCs w:val="28"/>
        </w:rPr>
      </w:pPr>
    </w:p>
    <w:p w:rsidR="00D538F5" w:rsidRDefault="00D538F5" w:rsidP="00D538F5">
      <w:pPr>
        <w:ind w:firstLine="708"/>
        <w:jc w:val="both"/>
        <w:rPr>
          <w:b/>
          <w:b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 xml:space="preserve">5 113 кв. м в полосе отвода железной дороги,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Pr>
          <w:iCs/>
          <w:szCs w:val="28"/>
        </w:rPr>
        <w:t>.</w:t>
      </w:r>
    </w:p>
    <w:p w:rsidR="00D538F5" w:rsidRDefault="00D538F5" w:rsidP="00D538F5">
      <w:pPr>
        <w:spacing w:after="200" w:line="360" w:lineRule="exact"/>
        <w:ind w:firstLine="709"/>
        <w:contextualSpacing/>
        <w:jc w:val="right"/>
        <w:rPr>
          <w:bCs/>
        </w:rPr>
      </w:pPr>
    </w:p>
    <w:p w:rsidR="003B5571" w:rsidRDefault="003B5571" w:rsidP="003B5571">
      <w:pPr>
        <w:ind w:left="-567" w:firstLine="567"/>
        <w:jc w:val="both"/>
        <w:rPr>
          <w:color w:val="000000"/>
        </w:rPr>
      </w:pPr>
      <w:r w:rsidRPr="00506CD7">
        <w:rPr>
          <w:b/>
          <w:color w:val="000000"/>
          <w:u w:val="single"/>
        </w:rPr>
        <w:t xml:space="preserve">Лот </w:t>
      </w:r>
      <w:r w:rsidR="00C54AB0">
        <w:rPr>
          <w:b/>
          <w:color w:val="000000"/>
          <w:u w:val="single"/>
        </w:rPr>
        <w:t>№</w:t>
      </w:r>
      <w:r w:rsidR="0085461B">
        <w:rPr>
          <w:b/>
          <w:color w:val="000000"/>
          <w:u w:val="single"/>
        </w:rPr>
        <w:t>2</w:t>
      </w:r>
      <w:r w:rsidRPr="00506CD7">
        <w:rPr>
          <w:b/>
          <w:color w:val="000000"/>
          <w:u w:val="single"/>
        </w:rPr>
        <w:t>.</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3C26A0" w:rsidP="00E33100">
      <w:pPr>
        <w:autoSpaceDE w:val="0"/>
        <w:autoSpaceDN w:val="0"/>
        <w:adjustRightInd w:val="0"/>
        <w:ind w:firstLine="709"/>
        <w:jc w:val="both"/>
        <w:rPr>
          <w:sz w:val="28"/>
          <w:szCs w:val="28"/>
        </w:rPr>
      </w:pPr>
      <w:r w:rsidRPr="005D7788">
        <w:rPr>
          <w:bCs/>
        </w:rPr>
        <w:t xml:space="preserve">Объекты недвижимого имущества и неотъемлемого оборудования, расположенные по адресу: </w:t>
      </w:r>
      <w:r w:rsidR="002A5BE4" w:rsidRPr="001F454A">
        <w:rPr>
          <w:bCs/>
          <w:szCs w:val="28"/>
        </w:rPr>
        <w:t>Оренбургская область, г. Абдулино, ул. Революционная, дом 42А</w:t>
      </w:r>
      <w:r w:rsidR="002A5BE4">
        <w:rPr>
          <w:bCs/>
          <w:szCs w:val="28"/>
        </w:rPr>
        <w:t>.</w:t>
      </w:r>
      <w:r w:rsidR="00E33100" w:rsidRPr="00E33100">
        <w:rPr>
          <w:sz w:val="28"/>
          <w:szCs w:val="28"/>
        </w:rPr>
        <w:t xml:space="preserve"> </w:t>
      </w:r>
    </w:p>
    <w:tbl>
      <w:tblPr>
        <w:tblW w:w="4948" w:type="pct"/>
        <w:tblLayout w:type="fixed"/>
        <w:tblLook w:val="04A0" w:firstRow="1" w:lastRow="0" w:firstColumn="1" w:lastColumn="0" w:noHBand="0" w:noVBand="1"/>
      </w:tblPr>
      <w:tblGrid>
        <w:gridCol w:w="532"/>
        <w:gridCol w:w="6378"/>
        <w:gridCol w:w="1564"/>
        <w:gridCol w:w="1840"/>
      </w:tblGrid>
      <w:tr w:rsidR="00E33100" w:rsidRPr="001D487F" w:rsidTr="00832E07">
        <w:trPr>
          <w:trHeight w:val="20"/>
        </w:trPr>
        <w:tc>
          <w:tcPr>
            <w:tcW w:w="2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w:t>
            </w:r>
          </w:p>
        </w:tc>
        <w:tc>
          <w:tcPr>
            <w:tcW w:w="3092" w:type="pct"/>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Наименование объекта</w:t>
            </w:r>
          </w:p>
        </w:tc>
        <w:tc>
          <w:tcPr>
            <w:tcW w:w="758" w:type="pct"/>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832E07">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91" w:type="pct"/>
            <w:tcBorders>
              <w:top w:val="single" w:sz="8" w:space="0" w:color="auto"/>
              <w:left w:val="nil"/>
              <w:bottom w:val="single" w:sz="8" w:space="0" w:color="auto"/>
              <w:right w:val="single" w:sz="8" w:space="0" w:color="auto"/>
            </w:tcBorders>
            <w:shd w:val="clear" w:color="000000" w:fill="D9D9D9"/>
            <w:vAlign w:val="center"/>
            <w:hideMark/>
          </w:tcPr>
          <w:p w:rsidR="00E33100" w:rsidRPr="001D487F" w:rsidRDefault="00E33100" w:rsidP="00DD2FF1">
            <w:pPr>
              <w:jc w:val="center"/>
              <w:rPr>
                <w:b/>
                <w:bCs/>
                <w:color w:val="000000"/>
                <w:sz w:val="16"/>
                <w:szCs w:val="16"/>
              </w:rPr>
            </w:pPr>
            <w:r w:rsidRPr="001D487F">
              <w:rPr>
                <w:b/>
                <w:bCs/>
                <w:color w:val="000000"/>
                <w:sz w:val="16"/>
                <w:szCs w:val="16"/>
              </w:rPr>
              <w:t>Серия, № свидетельства, дата</w:t>
            </w:r>
          </w:p>
        </w:tc>
      </w:tr>
      <w:tr w:rsidR="00E33100" w:rsidRPr="001D487F" w:rsidTr="00832E07">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1</w:t>
            </w:r>
          </w:p>
        </w:tc>
        <w:tc>
          <w:tcPr>
            <w:tcW w:w="3092"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58"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406,7</w:t>
            </w:r>
          </w:p>
        </w:tc>
        <w:tc>
          <w:tcPr>
            <w:tcW w:w="891"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406231 от 25.07.2007</w:t>
            </w:r>
          </w:p>
        </w:tc>
      </w:tr>
      <w:tr w:rsidR="00E33100" w:rsidRPr="001D487F" w:rsidTr="00832E07">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2</w:t>
            </w:r>
          </w:p>
        </w:tc>
        <w:tc>
          <w:tcPr>
            <w:tcW w:w="3092"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58"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415,3</w:t>
            </w:r>
          </w:p>
        </w:tc>
        <w:tc>
          <w:tcPr>
            <w:tcW w:w="891"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406232 от 25.07.2007</w:t>
            </w:r>
          </w:p>
        </w:tc>
      </w:tr>
      <w:tr w:rsidR="00E33100" w:rsidRPr="001D487F" w:rsidTr="00832E07">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3</w:t>
            </w:r>
          </w:p>
        </w:tc>
        <w:tc>
          <w:tcPr>
            <w:tcW w:w="3092"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58"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141,1</w:t>
            </w:r>
          </w:p>
        </w:tc>
        <w:tc>
          <w:tcPr>
            <w:tcW w:w="891"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406234 от 25.07.2007</w:t>
            </w:r>
          </w:p>
        </w:tc>
      </w:tr>
      <w:tr w:rsidR="00E33100" w:rsidRPr="001D487F" w:rsidTr="00832E07">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E33100" w:rsidRPr="001D487F" w:rsidRDefault="00E33100" w:rsidP="00DD2FF1">
            <w:pPr>
              <w:jc w:val="center"/>
              <w:rPr>
                <w:bCs/>
                <w:color w:val="000000"/>
                <w:sz w:val="16"/>
                <w:szCs w:val="16"/>
              </w:rPr>
            </w:pPr>
            <w:r w:rsidRPr="001D487F">
              <w:rPr>
                <w:bCs/>
                <w:color w:val="000000"/>
                <w:sz w:val="16"/>
                <w:szCs w:val="16"/>
              </w:rPr>
              <w:t>4</w:t>
            </w:r>
          </w:p>
        </w:tc>
        <w:tc>
          <w:tcPr>
            <w:tcW w:w="3092"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58"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8,6</w:t>
            </w:r>
          </w:p>
        </w:tc>
        <w:tc>
          <w:tcPr>
            <w:tcW w:w="891" w:type="pct"/>
            <w:tcBorders>
              <w:top w:val="nil"/>
              <w:left w:val="nil"/>
              <w:bottom w:val="single" w:sz="8" w:space="0" w:color="auto"/>
              <w:right w:val="single" w:sz="8" w:space="0" w:color="auto"/>
            </w:tcBorders>
            <w:shd w:val="clear" w:color="auto" w:fill="auto"/>
            <w:vAlign w:val="center"/>
            <w:hideMark/>
          </w:tcPr>
          <w:p w:rsidR="00E33100" w:rsidRPr="001D487F" w:rsidRDefault="00E33100" w:rsidP="00DD2FF1">
            <w:pPr>
              <w:tabs>
                <w:tab w:val="left" w:pos="0"/>
                <w:tab w:val="left" w:pos="567"/>
              </w:tabs>
              <w:jc w:val="center"/>
              <w:rPr>
                <w:iCs/>
                <w:sz w:val="16"/>
                <w:szCs w:val="16"/>
              </w:rPr>
            </w:pPr>
            <w:r w:rsidRPr="001D487F">
              <w:rPr>
                <w:iCs/>
                <w:sz w:val="16"/>
                <w:szCs w:val="16"/>
              </w:rPr>
              <w:t>56 АА 406233 от 25.07.2007</w:t>
            </w:r>
          </w:p>
        </w:tc>
      </w:tr>
      <w:tr w:rsidR="00E33100" w:rsidRPr="001D487F" w:rsidTr="0093552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E33100" w:rsidRPr="001D487F" w:rsidRDefault="00E33100" w:rsidP="00DD2FF1">
            <w:pPr>
              <w:jc w:val="center"/>
              <w:rPr>
                <w:b/>
                <w:bCs/>
                <w:color w:val="000000"/>
                <w:sz w:val="16"/>
                <w:szCs w:val="16"/>
              </w:rPr>
            </w:pPr>
            <w:r w:rsidRPr="001D487F">
              <w:rPr>
                <w:b/>
                <w:bCs/>
                <w:color w:val="000000"/>
                <w:sz w:val="16"/>
                <w:szCs w:val="16"/>
              </w:rPr>
              <w:t>Неотъемлемое имущество</w:t>
            </w:r>
          </w:p>
        </w:tc>
      </w:tr>
      <w:tr w:rsidR="00E33100" w:rsidRPr="001D487F" w:rsidTr="00832E07">
        <w:trPr>
          <w:trHeight w:val="2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D86F9F">
            <w:pPr>
              <w:jc w:val="center"/>
              <w:rPr>
                <w:b/>
                <w:bCs/>
                <w:color w:val="000000"/>
                <w:sz w:val="16"/>
                <w:szCs w:val="16"/>
              </w:rPr>
            </w:pPr>
            <w:r w:rsidRPr="001D487F">
              <w:rPr>
                <w:b/>
                <w:bCs/>
                <w:color w:val="000000"/>
                <w:sz w:val="16"/>
                <w:szCs w:val="16"/>
              </w:rPr>
              <w:t>№</w:t>
            </w:r>
          </w:p>
        </w:tc>
        <w:tc>
          <w:tcPr>
            <w:tcW w:w="3092" w:type="pct"/>
            <w:tcBorders>
              <w:top w:val="single" w:sz="4" w:space="0" w:color="auto"/>
              <w:left w:val="nil"/>
              <w:bottom w:val="single" w:sz="4" w:space="0" w:color="auto"/>
              <w:right w:val="single" w:sz="4" w:space="0" w:color="auto"/>
            </w:tcBorders>
            <w:shd w:val="clear" w:color="auto" w:fill="auto"/>
            <w:vAlign w:val="bottom"/>
            <w:hideMark/>
          </w:tcPr>
          <w:p w:rsidR="00E33100" w:rsidRPr="001D487F" w:rsidRDefault="00E33100" w:rsidP="00DD2FF1">
            <w:pPr>
              <w:rPr>
                <w:b/>
                <w:bCs/>
                <w:color w:val="000000"/>
                <w:sz w:val="16"/>
                <w:szCs w:val="16"/>
              </w:rPr>
            </w:pPr>
            <w:r w:rsidRPr="001D487F">
              <w:rPr>
                <w:b/>
                <w:bCs/>
                <w:color w:val="000000"/>
                <w:sz w:val="16"/>
                <w:szCs w:val="16"/>
              </w:rPr>
              <w:t>Наименование неотъемлемого имущества (оборудования)</w:t>
            </w:r>
          </w:p>
        </w:tc>
        <w:tc>
          <w:tcPr>
            <w:tcW w:w="1649" w:type="pct"/>
            <w:gridSpan w:val="2"/>
            <w:tcBorders>
              <w:top w:val="single" w:sz="4" w:space="0" w:color="auto"/>
              <w:left w:val="nil"/>
              <w:bottom w:val="single" w:sz="4" w:space="0" w:color="auto"/>
              <w:right w:val="single" w:sz="4" w:space="0" w:color="auto"/>
            </w:tcBorders>
            <w:shd w:val="clear" w:color="auto" w:fill="auto"/>
            <w:vAlign w:val="bottom"/>
            <w:hideMark/>
          </w:tcPr>
          <w:p w:rsidR="00E33100" w:rsidRPr="001D487F" w:rsidRDefault="00E33100" w:rsidP="00DD2FF1">
            <w:pPr>
              <w:rPr>
                <w:b/>
                <w:bCs/>
                <w:color w:val="000000"/>
                <w:sz w:val="16"/>
                <w:szCs w:val="16"/>
              </w:rPr>
            </w:pPr>
            <w:r w:rsidRPr="001D487F">
              <w:rPr>
                <w:b/>
                <w:bCs/>
                <w:color w:val="000000"/>
                <w:sz w:val="16"/>
                <w:szCs w:val="16"/>
              </w:rPr>
              <w:t>Инвентарный номер</w:t>
            </w:r>
          </w:p>
        </w:tc>
      </w:tr>
      <w:tr w:rsidR="00E33100" w:rsidRPr="001D487F" w:rsidTr="00832E07">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A549D9">
            <w:pPr>
              <w:jc w:val="center"/>
              <w:rPr>
                <w:color w:val="000000"/>
                <w:sz w:val="16"/>
                <w:szCs w:val="16"/>
              </w:rPr>
            </w:pPr>
            <w:r w:rsidRPr="001D487F">
              <w:rPr>
                <w:color w:val="000000"/>
                <w:sz w:val="16"/>
                <w:szCs w:val="16"/>
              </w:rPr>
              <w:t>1</w:t>
            </w:r>
          </w:p>
        </w:tc>
        <w:tc>
          <w:tcPr>
            <w:tcW w:w="3092" w:type="pct"/>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Забор ст. Абдулино</w:t>
            </w:r>
          </w:p>
        </w:tc>
        <w:tc>
          <w:tcPr>
            <w:tcW w:w="1649"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И09.200040</w:t>
            </w:r>
          </w:p>
        </w:tc>
      </w:tr>
      <w:tr w:rsidR="00E33100" w:rsidRPr="001D487F" w:rsidTr="00832E07">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E33100" w:rsidRPr="001D487F" w:rsidRDefault="00E33100" w:rsidP="00A549D9">
            <w:pPr>
              <w:jc w:val="center"/>
              <w:rPr>
                <w:color w:val="000000"/>
                <w:sz w:val="16"/>
                <w:szCs w:val="16"/>
              </w:rPr>
            </w:pPr>
            <w:r w:rsidRPr="001D487F">
              <w:rPr>
                <w:color w:val="000000"/>
                <w:sz w:val="16"/>
                <w:szCs w:val="16"/>
              </w:rPr>
              <w:t>2</w:t>
            </w:r>
          </w:p>
        </w:tc>
        <w:tc>
          <w:tcPr>
            <w:tcW w:w="3092" w:type="pct"/>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Погрузочно-выгрузочная площадка ст. Абдулино</w:t>
            </w:r>
          </w:p>
        </w:tc>
        <w:tc>
          <w:tcPr>
            <w:tcW w:w="1649" w:type="pct"/>
            <w:gridSpan w:val="2"/>
            <w:tcBorders>
              <w:top w:val="nil"/>
              <w:left w:val="nil"/>
              <w:bottom w:val="single" w:sz="4" w:space="0" w:color="auto"/>
              <w:right w:val="single" w:sz="4" w:space="0" w:color="auto"/>
            </w:tcBorders>
            <w:shd w:val="clear" w:color="auto" w:fill="auto"/>
            <w:vAlign w:val="bottom"/>
            <w:hideMark/>
          </w:tcPr>
          <w:p w:rsidR="00E33100" w:rsidRPr="001D487F" w:rsidRDefault="00E33100" w:rsidP="00DD2FF1">
            <w:pPr>
              <w:rPr>
                <w:color w:val="000000"/>
                <w:sz w:val="16"/>
                <w:szCs w:val="16"/>
              </w:rPr>
            </w:pPr>
            <w:r w:rsidRPr="001D487F">
              <w:rPr>
                <w:color w:val="000000"/>
                <w:sz w:val="16"/>
                <w:szCs w:val="16"/>
              </w:rPr>
              <w:t>И09.200041</w:t>
            </w:r>
          </w:p>
        </w:tc>
      </w:tr>
    </w:tbl>
    <w:p w:rsidR="00E33100" w:rsidRDefault="00E33100" w:rsidP="00E33100">
      <w:pPr>
        <w:ind w:firstLine="708"/>
        <w:jc w:val="both"/>
        <w:rPr>
          <w:szCs w:val="28"/>
        </w:rPr>
      </w:pPr>
    </w:p>
    <w:p w:rsidR="00E33100" w:rsidRDefault="00E33100" w:rsidP="00E33100">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Pr="001F454A">
        <w:rPr>
          <w:iCs/>
          <w:szCs w:val="28"/>
        </w:rPr>
        <w:t>968,00 кв. м</w:t>
      </w:r>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г.</w:t>
      </w:r>
    </w:p>
    <w:p w:rsidR="0029499A" w:rsidRDefault="0029499A" w:rsidP="00E33100">
      <w:pPr>
        <w:jc w:val="both"/>
        <w:rPr>
          <w:rFonts w:eastAsia="MS Mincho"/>
          <w:lang w:eastAsia="x-none"/>
        </w:rPr>
      </w:pPr>
    </w:p>
    <w:p w:rsidR="001D487F" w:rsidRDefault="001D487F" w:rsidP="001D487F">
      <w:pPr>
        <w:ind w:left="-567" w:firstLine="567"/>
        <w:jc w:val="both"/>
        <w:rPr>
          <w:color w:val="000000"/>
        </w:rPr>
      </w:pPr>
      <w:r w:rsidRPr="00506CD7">
        <w:rPr>
          <w:b/>
          <w:color w:val="000000"/>
          <w:u w:val="single"/>
        </w:rPr>
        <w:t xml:space="preserve">Лот </w:t>
      </w:r>
      <w:r w:rsidR="00C54AB0">
        <w:rPr>
          <w:b/>
          <w:color w:val="000000"/>
          <w:u w:val="single"/>
        </w:rPr>
        <w:t>№</w:t>
      </w:r>
      <w:r w:rsidR="0085461B">
        <w:rPr>
          <w:b/>
          <w:color w:val="000000"/>
          <w:u w:val="single"/>
        </w:rPr>
        <w:t>3</w:t>
      </w:r>
      <w:r w:rsidRPr="00506CD7">
        <w:rPr>
          <w:b/>
          <w:color w:val="000000"/>
          <w:u w:val="single"/>
        </w:rPr>
        <w:t>.</w:t>
      </w:r>
      <w:r w:rsidRPr="007D444B">
        <w:rPr>
          <w:color w:val="000000"/>
        </w:rPr>
        <w:t xml:space="preserve"> </w:t>
      </w:r>
    </w:p>
    <w:p w:rsidR="001D487F" w:rsidRPr="00EB669E" w:rsidRDefault="001D487F" w:rsidP="001D487F">
      <w:pPr>
        <w:ind w:left="-567" w:firstLine="567"/>
        <w:jc w:val="both"/>
        <w:rPr>
          <w:color w:val="000000"/>
          <w:sz w:val="16"/>
          <w:szCs w:val="16"/>
        </w:rPr>
      </w:pPr>
    </w:p>
    <w:p w:rsidR="001D487F" w:rsidRDefault="001D487F" w:rsidP="001D487F">
      <w:pPr>
        <w:jc w:val="both"/>
        <w:rPr>
          <w:bCs/>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Авиационная, д. 1</w:t>
      </w:r>
      <w:r w:rsidRPr="00553D23">
        <w:rPr>
          <w:bCs/>
          <w:szCs w:val="28"/>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702"/>
      </w:tblGrid>
      <w:tr w:rsidR="001D487F" w:rsidRPr="001D487F" w:rsidTr="00935523">
        <w:trPr>
          <w:trHeight w:val="603"/>
        </w:trPr>
        <w:tc>
          <w:tcPr>
            <w:tcW w:w="201"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w:t>
            </w:r>
          </w:p>
        </w:tc>
        <w:tc>
          <w:tcPr>
            <w:tcW w:w="3218"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Наименование объекта</w:t>
            </w:r>
          </w:p>
        </w:tc>
        <w:tc>
          <w:tcPr>
            <w:tcW w:w="756"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25" w:type="pct"/>
            <w:shd w:val="clear" w:color="000000" w:fill="D9D9D9"/>
            <w:vAlign w:val="center"/>
            <w:hideMark/>
          </w:tcPr>
          <w:p w:rsidR="001D487F" w:rsidRPr="001D487F" w:rsidRDefault="001D487F" w:rsidP="000F5592">
            <w:pPr>
              <w:jc w:val="center"/>
              <w:rPr>
                <w:b/>
                <w:bCs/>
                <w:color w:val="000000"/>
                <w:sz w:val="16"/>
                <w:szCs w:val="16"/>
              </w:rPr>
            </w:pPr>
            <w:r w:rsidRPr="001D487F">
              <w:rPr>
                <w:b/>
                <w:bCs/>
                <w:color w:val="000000"/>
                <w:sz w:val="16"/>
                <w:szCs w:val="16"/>
              </w:rPr>
              <w:t>№ свидетельства, дата</w:t>
            </w:r>
          </w:p>
        </w:tc>
      </w:tr>
      <w:tr w:rsidR="001D487F" w:rsidRPr="001D487F" w:rsidTr="00935523">
        <w:trPr>
          <w:trHeight w:val="41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100,7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149373 от 04.07.2007</w:t>
            </w:r>
          </w:p>
        </w:tc>
      </w:tr>
      <w:tr w:rsidR="001D487F" w:rsidRPr="001D487F" w:rsidTr="00935523">
        <w:trPr>
          <w:trHeight w:val="370"/>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2</w:t>
            </w:r>
          </w:p>
        </w:tc>
        <w:tc>
          <w:tcPr>
            <w:tcW w:w="3218" w:type="pct"/>
            <w:shd w:val="clear" w:color="auto" w:fill="auto"/>
            <w:vAlign w:val="center"/>
            <w:hideMark/>
          </w:tcPr>
          <w:p w:rsidR="001D487F" w:rsidRPr="001D487F" w:rsidRDefault="001D487F" w:rsidP="000F5592">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60,7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АА149368 от 04.07.2007</w:t>
            </w:r>
          </w:p>
        </w:tc>
      </w:tr>
      <w:tr w:rsidR="001D487F" w:rsidRPr="001D487F" w:rsidTr="00935523">
        <w:trPr>
          <w:trHeight w:val="324"/>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3</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1032,1</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149370 от 04.07.2007</w:t>
            </w:r>
          </w:p>
        </w:tc>
      </w:tr>
      <w:tr w:rsidR="001D487F" w:rsidRPr="001D487F" w:rsidTr="00935523">
        <w:trPr>
          <w:trHeight w:val="27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4</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185,6</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149372 от 04.07.2007</w:t>
            </w:r>
          </w:p>
        </w:tc>
      </w:tr>
      <w:tr w:rsidR="001D487F" w:rsidRPr="001D487F" w:rsidTr="00935523">
        <w:trPr>
          <w:trHeight w:val="65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5</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398,1</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149367 от 04.07.2007</w:t>
            </w:r>
          </w:p>
        </w:tc>
      </w:tr>
      <w:tr w:rsidR="001D487F" w:rsidRPr="001D487F" w:rsidTr="00935523">
        <w:trPr>
          <w:trHeight w:val="469"/>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6</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255,2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28АА 149371 от 04.07.2007</w:t>
            </w:r>
          </w:p>
        </w:tc>
      </w:tr>
      <w:tr w:rsidR="001D487F" w:rsidRPr="001D487F" w:rsidTr="00935523">
        <w:trPr>
          <w:trHeight w:val="423"/>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lastRenderedPageBreak/>
              <w:t>7</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267,3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149369 от 04.07.2007</w:t>
            </w:r>
          </w:p>
        </w:tc>
      </w:tr>
      <w:tr w:rsidR="001D487F" w:rsidRPr="001D487F" w:rsidTr="00935523">
        <w:trPr>
          <w:trHeight w:val="647"/>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8</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11,2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149363 от 04.07.2007</w:t>
            </w:r>
          </w:p>
        </w:tc>
      </w:tr>
      <w:tr w:rsidR="001D487F" w:rsidRPr="001D487F" w:rsidTr="00935523">
        <w:trPr>
          <w:trHeight w:val="57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9</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56,8</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149374 от 04.07.2007</w:t>
            </w:r>
          </w:p>
        </w:tc>
      </w:tr>
      <w:tr w:rsidR="001D487F" w:rsidRPr="001D487F" w:rsidTr="00935523">
        <w:trPr>
          <w:trHeight w:val="232"/>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10</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29,3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149362 от 04.07.2007</w:t>
            </w:r>
          </w:p>
        </w:tc>
      </w:tr>
      <w:tr w:rsidR="001D487F" w:rsidRPr="001D487F" w:rsidTr="00935523">
        <w:trPr>
          <w:trHeight w:val="658"/>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11</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38,7</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149365 от 04.07.2007</w:t>
            </w:r>
          </w:p>
        </w:tc>
      </w:tr>
      <w:tr w:rsidR="001D487F" w:rsidRPr="001D487F" w:rsidTr="00935523">
        <w:trPr>
          <w:trHeight w:val="395"/>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12</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72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149366 от 04.07.2007</w:t>
            </w:r>
          </w:p>
        </w:tc>
      </w:tr>
      <w:tr w:rsidR="001D487F" w:rsidRPr="001D487F" w:rsidTr="00935523">
        <w:trPr>
          <w:trHeight w:val="222"/>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13</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163,3</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149375 от 04.07.2007</w:t>
            </w:r>
          </w:p>
        </w:tc>
      </w:tr>
      <w:tr w:rsidR="001D487F" w:rsidRPr="001D487F" w:rsidTr="00935523">
        <w:trPr>
          <w:trHeight w:val="513"/>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14</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520,2</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149364 от 04.07.2007</w:t>
            </w:r>
          </w:p>
        </w:tc>
      </w:tr>
      <w:tr w:rsidR="001D487F" w:rsidRPr="001D487F" w:rsidTr="00935523">
        <w:trPr>
          <w:trHeight w:val="514"/>
        </w:trPr>
        <w:tc>
          <w:tcPr>
            <w:tcW w:w="201" w:type="pct"/>
            <w:shd w:val="clear" w:color="auto" w:fill="auto"/>
            <w:vAlign w:val="center"/>
            <w:hideMark/>
          </w:tcPr>
          <w:p w:rsidR="001D487F" w:rsidRPr="001D487F" w:rsidRDefault="001D487F" w:rsidP="000F5592">
            <w:pPr>
              <w:jc w:val="center"/>
              <w:rPr>
                <w:bCs/>
                <w:color w:val="000000"/>
                <w:sz w:val="16"/>
                <w:szCs w:val="16"/>
              </w:rPr>
            </w:pPr>
            <w:r w:rsidRPr="001D487F">
              <w:rPr>
                <w:bCs/>
                <w:color w:val="000000"/>
                <w:sz w:val="16"/>
                <w:szCs w:val="16"/>
              </w:rPr>
              <w:t>15</w:t>
            </w:r>
          </w:p>
        </w:tc>
        <w:tc>
          <w:tcPr>
            <w:tcW w:w="3218" w:type="pct"/>
            <w:shd w:val="clear" w:color="auto" w:fill="auto"/>
            <w:vAlign w:val="center"/>
            <w:hideMark/>
          </w:tcPr>
          <w:p w:rsidR="001D487F" w:rsidRPr="001D487F" w:rsidRDefault="001D487F" w:rsidP="000F5592">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56"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27569</w:t>
            </w:r>
          </w:p>
        </w:tc>
        <w:tc>
          <w:tcPr>
            <w:tcW w:w="825" w:type="pct"/>
            <w:shd w:val="clear" w:color="auto" w:fill="auto"/>
            <w:vAlign w:val="center"/>
            <w:hideMark/>
          </w:tcPr>
          <w:p w:rsidR="001D487F" w:rsidRPr="001D487F" w:rsidRDefault="001D487F" w:rsidP="000F5592">
            <w:pPr>
              <w:jc w:val="center"/>
              <w:rPr>
                <w:color w:val="000000"/>
                <w:sz w:val="16"/>
                <w:szCs w:val="16"/>
              </w:rPr>
            </w:pPr>
            <w:r w:rsidRPr="001D487F">
              <w:rPr>
                <w:color w:val="000000"/>
                <w:sz w:val="16"/>
                <w:szCs w:val="16"/>
              </w:rPr>
              <w:t>28 АА 149361 от 04.07.2007</w:t>
            </w:r>
          </w:p>
        </w:tc>
      </w:tr>
    </w:tbl>
    <w:p w:rsidR="001D487F" w:rsidRDefault="001D487F" w:rsidP="001D487F">
      <w:pPr>
        <w:jc w:val="both"/>
        <w:rPr>
          <w:szCs w:val="28"/>
        </w:rPr>
      </w:pPr>
    </w:p>
    <w:p w:rsidR="001D487F" w:rsidRPr="00553D23" w:rsidRDefault="001D487F" w:rsidP="001D487F">
      <w:pPr>
        <w:ind w:firstLine="708"/>
        <w:jc w:val="both"/>
        <w:rPr>
          <w:b/>
          <w:b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27 569 кв. м., находящемся в собственности АО «</w:t>
      </w:r>
      <w:proofErr w:type="spellStart"/>
      <w:r w:rsidRPr="00553D23">
        <w:rPr>
          <w:iCs/>
          <w:szCs w:val="28"/>
        </w:rPr>
        <w:t>РЖДстрой</w:t>
      </w:r>
      <w:proofErr w:type="spellEnd"/>
      <w:r w:rsidRPr="00553D23">
        <w:rPr>
          <w:iCs/>
          <w:szCs w:val="28"/>
        </w:rPr>
        <w:t>».</w:t>
      </w: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Pr="00EB40B7" w:rsidRDefault="00EB40B7" w:rsidP="00EB40B7">
      <w:pPr>
        <w:rPr>
          <w:rFonts w:eastAsia="MS Mincho"/>
          <w:lang w:eastAsia="x-none"/>
        </w:rPr>
      </w:pPr>
    </w:p>
    <w:p w:rsidR="00DF3FC3" w:rsidRDefault="00DF3FC3"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1D487F" w:rsidRDefault="001D487F"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832E07" w:rsidRDefault="00B14C52" w:rsidP="00B14C52">
      <w:pPr>
        <w:pStyle w:val="aff2"/>
        <w:numPr>
          <w:ilvl w:val="0"/>
          <w:numId w:val="13"/>
        </w:numPr>
        <w:jc w:val="center"/>
        <w:rPr>
          <w:i w:val="0"/>
        </w:rPr>
      </w:pPr>
      <w:r w:rsidRPr="00832E07">
        <w:rPr>
          <w:i w:val="0"/>
        </w:rPr>
        <w:lastRenderedPageBreak/>
        <w:t>Адреса и банковские реквизиты:</w:t>
      </w:r>
    </w:p>
    <w:p w:rsidR="00B14C52" w:rsidRPr="00832E07" w:rsidRDefault="00B14C52" w:rsidP="00B14C52">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B14C52" w:rsidRPr="00832E07" w:rsidTr="008A5B57">
        <w:trPr>
          <w:trHeight w:val="1276"/>
        </w:trPr>
        <w:tc>
          <w:tcPr>
            <w:tcW w:w="4788" w:type="dxa"/>
          </w:tcPr>
          <w:p w:rsidR="00B14C52" w:rsidRPr="00832E07" w:rsidRDefault="00B14C52" w:rsidP="008A5B57">
            <w:pPr>
              <w:rPr>
                <w:bCs/>
                <w:sz w:val="26"/>
                <w:szCs w:val="26"/>
              </w:rPr>
            </w:pPr>
            <w:r w:rsidRPr="00832E07">
              <w:rPr>
                <w:bCs/>
                <w:sz w:val="26"/>
                <w:szCs w:val="26"/>
              </w:rPr>
              <w:t>Продавец:</w:t>
            </w:r>
          </w:p>
          <w:p w:rsidR="00B14C52" w:rsidRPr="00832E07" w:rsidRDefault="00B14C52" w:rsidP="008A5B57">
            <w:pPr>
              <w:rPr>
                <w:bCs/>
                <w:sz w:val="26"/>
                <w:szCs w:val="26"/>
              </w:rPr>
            </w:pPr>
            <w:r w:rsidRPr="00832E07">
              <w:rPr>
                <w:bCs/>
                <w:sz w:val="26"/>
                <w:szCs w:val="26"/>
              </w:rPr>
              <w:t>АО «</w:t>
            </w:r>
            <w:proofErr w:type="spellStart"/>
            <w:r w:rsidRPr="00832E07">
              <w:rPr>
                <w:bCs/>
                <w:sz w:val="26"/>
                <w:szCs w:val="26"/>
              </w:rPr>
              <w:t>РЖДстрой</w:t>
            </w:r>
            <w:proofErr w:type="spellEnd"/>
            <w:r w:rsidRPr="00832E07">
              <w:rPr>
                <w:bCs/>
                <w:sz w:val="26"/>
                <w:szCs w:val="26"/>
              </w:rPr>
              <w:t>»</w:t>
            </w:r>
          </w:p>
          <w:p w:rsidR="00B14C52" w:rsidRPr="00832E07" w:rsidRDefault="00B14C52" w:rsidP="008A5B57">
            <w:pPr>
              <w:jc w:val="both"/>
              <w:rPr>
                <w:bCs/>
                <w:sz w:val="26"/>
                <w:szCs w:val="26"/>
              </w:rPr>
            </w:pPr>
            <w:r w:rsidRPr="00832E07">
              <w:rPr>
                <w:bCs/>
                <w:sz w:val="26"/>
                <w:szCs w:val="26"/>
              </w:rPr>
              <w:t>ОГРН 1067746082546</w:t>
            </w:r>
          </w:p>
          <w:p w:rsidR="00B14C52" w:rsidRPr="00832E07" w:rsidRDefault="00B14C52" w:rsidP="008A5B57">
            <w:pPr>
              <w:pStyle w:val="24"/>
              <w:jc w:val="both"/>
              <w:rPr>
                <w:i w:val="0"/>
                <w:color w:val="auto"/>
              </w:rPr>
            </w:pPr>
            <w:r w:rsidRPr="00832E07">
              <w:rPr>
                <w:i w:val="0"/>
                <w:color w:val="auto"/>
              </w:rPr>
              <w:t>Адрес места нахождения: 1050</w:t>
            </w:r>
            <w:r w:rsidR="008276FD" w:rsidRPr="00832E07">
              <w:rPr>
                <w:i w:val="0"/>
                <w:color w:val="auto"/>
              </w:rPr>
              <w:t>05</w:t>
            </w:r>
            <w:r w:rsidRPr="00832E07">
              <w:rPr>
                <w:i w:val="0"/>
                <w:color w:val="auto"/>
              </w:rPr>
              <w:t xml:space="preserve">, </w:t>
            </w:r>
          </w:p>
          <w:p w:rsidR="00B14C52" w:rsidRPr="00832E07" w:rsidRDefault="00B14C52" w:rsidP="008A5B57">
            <w:pPr>
              <w:pStyle w:val="24"/>
              <w:jc w:val="both"/>
              <w:rPr>
                <w:i w:val="0"/>
                <w:color w:val="auto"/>
              </w:rPr>
            </w:pPr>
            <w:r w:rsidRPr="00832E07">
              <w:rPr>
                <w:i w:val="0"/>
                <w:color w:val="auto"/>
              </w:rPr>
              <w:t>г. Москва, ул. Казакова, д. 8 стр. 6.</w:t>
            </w:r>
          </w:p>
          <w:p w:rsidR="00B14C52" w:rsidRPr="00832E07" w:rsidRDefault="00B14C52" w:rsidP="008A5B57">
            <w:pPr>
              <w:rPr>
                <w:bCs/>
                <w:sz w:val="26"/>
                <w:szCs w:val="26"/>
              </w:rPr>
            </w:pPr>
            <w:r w:rsidRPr="00832E07">
              <w:rPr>
                <w:bCs/>
                <w:sz w:val="26"/>
                <w:szCs w:val="26"/>
              </w:rPr>
              <w:t xml:space="preserve">ИНН: 7708587205,                                                        КПП: 770901001/997450001                                          </w:t>
            </w:r>
          </w:p>
          <w:p w:rsidR="00B14C52" w:rsidRPr="00832E07" w:rsidRDefault="00B14C52" w:rsidP="008A5B57">
            <w:pPr>
              <w:jc w:val="both"/>
              <w:rPr>
                <w:bCs/>
                <w:sz w:val="26"/>
                <w:szCs w:val="26"/>
              </w:rPr>
            </w:pPr>
            <w:proofErr w:type="gramStart"/>
            <w:r w:rsidRPr="00832E07">
              <w:rPr>
                <w:bCs/>
                <w:sz w:val="26"/>
                <w:szCs w:val="26"/>
              </w:rPr>
              <w:t>Р</w:t>
            </w:r>
            <w:proofErr w:type="gramEnd"/>
            <w:r w:rsidRPr="00832E07">
              <w:rPr>
                <w:bCs/>
                <w:sz w:val="26"/>
                <w:szCs w:val="26"/>
              </w:rPr>
              <w:t xml:space="preserve">/с: 40702810900160000505 </w:t>
            </w:r>
          </w:p>
          <w:p w:rsidR="00B14C52" w:rsidRPr="00832E07" w:rsidRDefault="00B14C52" w:rsidP="008A5B57">
            <w:pPr>
              <w:jc w:val="both"/>
              <w:rPr>
                <w:bCs/>
                <w:sz w:val="26"/>
                <w:szCs w:val="26"/>
              </w:rPr>
            </w:pPr>
            <w:r w:rsidRPr="00832E07">
              <w:rPr>
                <w:bCs/>
                <w:sz w:val="26"/>
                <w:szCs w:val="26"/>
              </w:rPr>
              <w:t>в ПАО Банк ВТБ</w:t>
            </w:r>
          </w:p>
          <w:p w:rsidR="00B14C52" w:rsidRPr="00832E07" w:rsidRDefault="00B14C52" w:rsidP="008A5B57">
            <w:pPr>
              <w:pStyle w:val="1"/>
              <w:jc w:val="both"/>
              <w:rPr>
                <w:b w:val="0"/>
                <w:color w:val="auto"/>
                <w:sz w:val="26"/>
                <w:szCs w:val="26"/>
              </w:rPr>
            </w:pPr>
            <w:r w:rsidRPr="00832E07">
              <w:rPr>
                <w:b w:val="0"/>
                <w:color w:val="auto"/>
                <w:sz w:val="26"/>
                <w:szCs w:val="26"/>
              </w:rPr>
              <w:t>К/с: 30101810700000000187</w:t>
            </w:r>
          </w:p>
          <w:p w:rsidR="00B14C52" w:rsidRPr="00832E07" w:rsidRDefault="00B14C52" w:rsidP="008A5B57">
            <w:pPr>
              <w:rPr>
                <w:bCs/>
                <w:sz w:val="26"/>
                <w:szCs w:val="26"/>
              </w:rPr>
            </w:pPr>
            <w:r w:rsidRPr="00832E07">
              <w:rPr>
                <w:bCs/>
                <w:sz w:val="26"/>
                <w:szCs w:val="26"/>
              </w:rPr>
              <w:t>БИК: 044525187</w:t>
            </w:r>
          </w:p>
          <w:p w:rsidR="00B14C52" w:rsidRPr="00832E07" w:rsidRDefault="00B14C52" w:rsidP="008A5B57">
            <w:pPr>
              <w:rPr>
                <w:bCs/>
                <w:sz w:val="26"/>
                <w:szCs w:val="26"/>
              </w:rPr>
            </w:pPr>
          </w:p>
          <w:p w:rsidR="00B14C52" w:rsidRPr="00832E07" w:rsidRDefault="00B14C52" w:rsidP="008A5B57">
            <w:pPr>
              <w:tabs>
                <w:tab w:val="left" w:pos="4320"/>
              </w:tabs>
              <w:rPr>
                <w:sz w:val="26"/>
                <w:szCs w:val="26"/>
              </w:rPr>
            </w:pPr>
          </w:p>
        </w:tc>
        <w:tc>
          <w:tcPr>
            <w:tcW w:w="565" w:type="dxa"/>
          </w:tcPr>
          <w:p w:rsidR="00B14C52" w:rsidRPr="00832E07" w:rsidRDefault="00B14C52" w:rsidP="008A5B57">
            <w:pPr>
              <w:ind w:firstLine="720"/>
              <w:rPr>
                <w:sz w:val="26"/>
                <w:szCs w:val="26"/>
              </w:rPr>
            </w:pPr>
          </w:p>
        </w:tc>
        <w:tc>
          <w:tcPr>
            <w:tcW w:w="4536" w:type="dxa"/>
          </w:tcPr>
          <w:p w:rsidR="00B14C52" w:rsidRPr="00832E07" w:rsidRDefault="00B14C52" w:rsidP="008A5B57">
            <w:pPr>
              <w:ind w:firstLine="33"/>
              <w:rPr>
                <w:bCs/>
                <w:sz w:val="26"/>
                <w:szCs w:val="26"/>
              </w:rPr>
            </w:pPr>
            <w:r w:rsidRPr="00832E07">
              <w:rPr>
                <w:b/>
                <w:bCs/>
                <w:sz w:val="26"/>
                <w:szCs w:val="26"/>
              </w:rPr>
              <w:t>Покупатель</w:t>
            </w:r>
            <w:r w:rsidRPr="00832E07">
              <w:rPr>
                <w:bCs/>
                <w:sz w:val="26"/>
                <w:szCs w:val="26"/>
              </w:rPr>
              <w:t>:</w:t>
            </w:r>
          </w:p>
          <w:p w:rsidR="00B14C52" w:rsidRPr="00832E07" w:rsidRDefault="00B14C52" w:rsidP="008A5B57">
            <w:pPr>
              <w:ind w:firstLine="33"/>
              <w:rPr>
                <w:bCs/>
                <w:sz w:val="26"/>
                <w:szCs w:val="26"/>
              </w:rPr>
            </w:pPr>
            <w:r w:rsidRPr="00832E07">
              <w:rPr>
                <w:b/>
                <w:sz w:val="26"/>
                <w:szCs w:val="26"/>
              </w:rPr>
              <w:t>___________________________</w:t>
            </w:r>
          </w:p>
          <w:p w:rsidR="00B14C52" w:rsidRPr="00832E07" w:rsidRDefault="00B14C52" w:rsidP="008A5B57">
            <w:pPr>
              <w:tabs>
                <w:tab w:val="left" w:pos="567"/>
                <w:tab w:val="left" w:pos="1134"/>
              </w:tabs>
              <w:ind w:firstLine="33"/>
              <w:rPr>
                <w:sz w:val="26"/>
                <w:szCs w:val="26"/>
              </w:rPr>
            </w:pPr>
            <w:r w:rsidRPr="00832E07">
              <w:rPr>
                <w:sz w:val="26"/>
                <w:szCs w:val="26"/>
              </w:rPr>
              <w:t>___________________________</w:t>
            </w:r>
          </w:p>
          <w:p w:rsidR="00B14C52" w:rsidRPr="00832E07" w:rsidRDefault="00B14C52" w:rsidP="008A5B57">
            <w:pPr>
              <w:pStyle w:val="24"/>
              <w:jc w:val="both"/>
              <w:rPr>
                <w:i w:val="0"/>
                <w:color w:val="auto"/>
              </w:rPr>
            </w:pPr>
            <w:r w:rsidRPr="00832E07">
              <w:rPr>
                <w:i w:val="0"/>
                <w:color w:val="auto"/>
              </w:rPr>
              <w:t>___________________________</w:t>
            </w:r>
          </w:p>
          <w:p w:rsidR="00B14C52" w:rsidRPr="00832E07" w:rsidRDefault="00B14C52" w:rsidP="008A5B57">
            <w:pPr>
              <w:jc w:val="both"/>
              <w:rPr>
                <w:bCs/>
                <w:sz w:val="26"/>
                <w:szCs w:val="26"/>
              </w:rPr>
            </w:pPr>
            <w:r w:rsidRPr="00832E07">
              <w:rPr>
                <w:bCs/>
                <w:sz w:val="26"/>
                <w:szCs w:val="26"/>
              </w:rPr>
              <w:t>___________________________</w:t>
            </w:r>
          </w:p>
          <w:p w:rsidR="00B14C52" w:rsidRPr="00832E07" w:rsidRDefault="00B14C52" w:rsidP="008A5B57">
            <w:pPr>
              <w:jc w:val="both"/>
              <w:rPr>
                <w:bCs/>
                <w:sz w:val="26"/>
                <w:szCs w:val="26"/>
              </w:rPr>
            </w:pPr>
            <w:proofErr w:type="gramStart"/>
            <w:r w:rsidRPr="00832E07">
              <w:rPr>
                <w:bCs/>
                <w:sz w:val="26"/>
                <w:szCs w:val="26"/>
              </w:rPr>
              <w:t>Р</w:t>
            </w:r>
            <w:proofErr w:type="gramEnd"/>
            <w:r w:rsidRPr="00832E07">
              <w:rPr>
                <w:bCs/>
                <w:sz w:val="26"/>
                <w:szCs w:val="26"/>
              </w:rPr>
              <w:t xml:space="preserve">/с: _______________________ </w:t>
            </w:r>
          </w:p>
          <w:p w:rsidR="00B14C52" w:rsidRPr="00832E07" w:rsidRDefault="00B14C52" w:rsidP="008A5B57">
            <w:pPr>
              <w:jc w:val="both"/>
              <w:rPr>
                <w:bCs/>
                <w:sz w:val="26"/>
                <w:szCs w:val="26"/>
              </w:rPr>
            </w:pPr>
            <w:r w:rsidRPr="00832E07">
              <w:rPr>
                <w:bCs/>
                <w:sz w:val="26"/>
                <w:szCs w:val="26"/>
              </w:rPr>
              <w:t xml:space="preserve">в _________________________, </w:t>
            </w:r>
          </w:p>
          <w:p w:rsidR="00B14C52" w:rsidRPr="00832E07" w:rsidRDefault="00B14C52" w:rsidP="008A5B57">
            <w:pPr>
              <w:jc w:val="both"/>
              <w:rPr>
                <w:bCs/>
                <w:sz w:val="26"/>
                <w:szCs w:val="26"/>
              </w:rPr>
            </w:pPr>
            <w:r w:rsidRPr="00832E07">
              <w:rPr>
                <w:bCs/>
                <w:sz w:val="26"/>
                <w:szCs w:val="26"/>
              </w:rPr>
              <w:t>___________________________</w:t>
            </w:r>
          </w:p>
          <w:p w:rsidR="00B14C52" w:rsidRPr="00832E07" w:rsidRDefault="00B14C52" w:rsidP="008A5B57">
            <w:pPr>
              <w:pStyle w:val="1"/>
              <w:jc w:val="both"/>
              <w:rPr>
                <w:color w:val="auto"/>
                <w:sz w:val="26"/>
                <w:szCs w:val="26"/>
              </w:rPr>
            </w:pPr>
            <w:r w:rsidRPr="00832E07">
              <w:rPr>
                <w:color w:val="auto"/>
                <w:sz w:val="26"/>
                <w:szCs w:val="26"/>
              </w:rPr>
              <w:t>К/с: _________________</w:t>
            </w:r>
          </w:p>
          <w:p w:rsidR="00B14C52" w:rsidRPr="00832E07" w:rsidRDefault="00B14C52" w:rsidP="008A5B57">
            <w:pPr>
              <w:tabs>
                <w:tab w:val="left" w:pos="567"/>
              </w:tabs>
              <w:spacing w:line="276" w:lineRule="auto"/>
              <w:rPr>
                <w:bCs/>
                <w:sz w:val="26"/>
                <w:szCs w:val="26"/>
              </w:rPr>
            </w:pPr>
            <w:r w:rsidRPr="00832E07">
              <w:rPr>
                <w:bCs/>
                <w:sz w:val="26"/>
                <w:szCs w:val="26"/>
              </w:rPr>
              <w:t>БИК: ____________</w:t>
            </w:r>
            <w:r w:rsidRPr="00832E07">
              <w:rPr>
                <w:sz w:val="26"/>
                <w:szCs w:val="26"/>
              </w:rPr>
              <w:br/>
            </w:r>
            <w:bookmarkStart w:id="4" w:name="_GoBack"/>
            <w:bookmarkEnd w:id="4"/>
          </w:p>
        </w:tc>
      </w:tr>
    </w:tbl>
    <w:p w:rsidR="00B14C52" w:rsidRPr="00832E07"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832E07">
        <w:rPr>
          <w:b/>
          <w:sz w:val="26"/>
          <w:szCs w:val="26"/>
        </w:rPr>
        <w:tab/>
      </w:r>
      <w:r w:rsidRPr="00832E07">
        <w:rPr>
          <w:b/>
          <w:sz w:val="26"/>
          <w:szCs w:val="26"/>
        </w:rPr>
        <w:tab/>
      </w:r>
      <w:r w:rsidRPr="00832E07">
        <w:rPr>
          <w:b/>
          <w:sz w:val="26"/>
          <w:szCs w:val="26"/>
        </w:rPr>
        <w:tab/>
      </w:r>
      <w:r w:rsidRPr="00832E07">
        <w:rPr>
          <w:b/>
          <w:sz w:val="26"/>
          <w:szCs w:val="26"/>
        </w:rPr>
        <w:tab/>
      </w:r>
      <w:r w:rsidRPr="00832E07">
        <w:rPr>
          <w:b/>
          <w:sz w:val="26"/>
          <w:szCs w:val="26"/>
        </w:rPr>
        <w:tab/>
      </w:r>
      <w:r w:rsidRPr="00832E0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832E07" w:rsidTr="008A5B57">
        <w:trPr>
          <w:trHeight w:val="2341"/>
        </w:trPr>
        <w:tc>
          <w:tcPr>
            <w:tcW w:w="5028" w:type="dxa"/>
          </w:tcPr>
          <w:p w:rsidR="00B14C52" w:rsidRPr="00832E07" w:rsidRDefault="00B14C52" w:rsidP="008A5B57">
            <w:pPr>
              <w:pStyle w:val="aff2"/>
              <w:ind w:firstLine="720"/>
              <w:rPr>
                <w:i w:val="0"/>
              </w:rPr>
            </w:pPr>
          </w:p>
          <w:p w:rsidR="00B14C52" w:rsidRPr="00832E07" w:rsidRDefault="00B14C52" w:rsidP="008A5B57">
            <w:pPr>
              <w:rPr>
                <w:sz w:val="26"/>
                <w:szCs w:val="26"/>
              </w:rPr>
            </w:pPr>
            <w:r w:rsidRPr="00832E07">
              <w:rPr>
                <w:sz w:val="26"/>
                <w:szCs w:val="26"/>
              </w:rPr>
              <w:t>Управляющий СМТ № _____</w:t>
            </w:r>
          </w:p>
          <w:p w:rsidR="00B14C52" w:rsidRPr="00832E07" w:rsidRDefault="00B14C52" w:rsidP="008A5B57">
            <w:pPr>
              <w:rPr>
                <w:sz w:val="26"/>
                <w:szCs w:val="26"/>
              </w:rPr>
            </w:pPr>
            <w:r w:rsidRPr="00832E07">
              <w:rPr>
                <w:sz w:val="26"/>
                <w:szCs w:val="26"/>
              </w:rPr>
              <w:t>– филиала АО «</w:t>
            </w:r>
            <w:proofErr w:type="spellStart"/>
            <w:r w:rsidRPr="00832E07">
              <w:rPr>
                <w:sz w:val="26"/>
                <w:szCs w:val="26"/>
              </w:rPr>
              <w:t>РЖДстрой</w:t>
            </w:r>
            <w:proofErr w:type="spellEnd"/>
            <w:r w:rsidRPr="00832E07">
              <w:rPr>
                <w:sz w:val="26"/>
                <w:szCs w:val="26"/>
              </w:rPr>
              <w:t>»</w:t>
            </w:r>
          </w:p>
          <w:p w:rsidR="00B14C52" w:rsidRPr="00832E07" w:rsidRDefault="00B14C52" w:rsidP="008A5B57">
            <w:pPr>
              <w:jc w:val="center"/>
              <w:rPr>
                <w:sz w:val="26"/>
                <w:szCs w:val="26"/>
              </w:rPr>
            </w:pPr>
          </w:p>
          <w:p w:rsidR="00B14C52" w:rsidRPr="00832E07" w:rsidRDefault="00B14C52" w:rsidP="008A5B57">
            <w:pPr>
              <w:rPr>
                <w:sz w:val="26"/>
                <w:szCs w:val="26"/>
              </w:rPr>
            </w:pPr>
          </w:p>
          <w:p w:rsidR="00B14C52" w:rsidRPr="00832E07" w:rsidRDefault="00B14C52" w:rsidP="008A5B57">
            <w:pPr>
              <w:rPr>
                <w:sz w:val="26"/>
                <w:szCs w:val="26"/>
              </w:rPr>
            </w:pPr>
            <w:r w:rsidRPr="00832E07">
              <w:rPr>
                <w:sz w:val="26"/>
                <w:szCs w:val="26"/>
              </w:rPr>
              <w:t xml:space="preserve">____________  /______________/ </w:t>
            </w:r>
          </w:p>
          <w:p w:rsidR="00B14C52" w:rsidRPr="00832E07" w:rsidRDefault="00B14C52" w:rsidP="008A5B57">
            <w:pPr>
              <w:ind w:firstLine="720"/>
              <w:rPr>
                <w:sz w:val="22"/>
                <w:szCs w:val="22"/>
              </w:rPr>
            </w:pPr>
            <w:r w:rsidRPr="00832E07">
              <w:rPr>
                <w:sz w:val="22"/>
                <w:szCs w:val="22"/>
              </w:rPr>
              <w:t xml:space="preserve">        </w:t>
            </w:r>
          </w:p>
          <w:p w:rsidR="00B14C52" w:rsidRPr="00832E07" w:rsidRDefault="00B14C52" w:rsidP="008A5B57">
            <w:pPr>
              <w:ind w:firstLine="720"/>
              <w:rPr>
                <w:sz w:val="20"/>
                <w:szCs w:val="20"/>
              </w:rPr>
            </w:pPr>
            <w:r w:rsidRPr="00832E07">
              <w:rPr>
                <w:sz w:val="22"/>
                <w:szCs w:val="22"/>
              </w:rPr>
              <w:t xml:space="preserve">         </w:t>
            </w:r>
            <w:r w:rsidRPr="00832E07">
              <w:rPr>
                <w:sz w:val="20"/>
                <w:szCs w:val="20"/>
              </w:rPr>
              <w:t xml:space="preserve">М.П. </w:t>
            </w:r>
          </w:p>
          <w:p w:rsidR="00B14C52" w:rsidRPr="00832E07" w:rsidRDefault="00B14C52" w:rsidP="008A5B57">
            <w:pPr>
              <w:ind w:firstLine="720"/>
              <w:jc w:val="center"/>
              <w:rPr>
                <w:sz w:val="26"/>
                <w:szCs w:val="26"/>
              </w:rPr>
            </w:pPr>
          </w:p>
        </w:tc>
        <w:tc>
          <w:tcPr>
            <w:tcW w:w="4719" w:type="dxa"/>
          </w:tcPr>
          <w:p w:rsidR="00B14C52" w:rsidRPr="00832E07" w:rsidRDefault="00B14C52" w:rsidP="008A5B57">
            <w:pPr>
              <w:ind w:firstLine="720"/>
              <w:jc w:val="center"/>
              <w:rPr>
                <w:sz w:val="26"/>
                <w:szCs w:val="26"/>
              </w:rPr>
            </w:pPr>
          </w:p>
          <w:p w:rsidR="00B14C52" w:rsidRPr="00832E07" w:rsidRDefault="00B14C52" w:rsidP="008A5B57">
            <w:pPr>
              <w:rPr>
                <w:sz w:val="26"/>
                <w:szCs w:val="26"/>
              </w:rPr>
            </w:pPr>
            <w:r w:rsidRPr="00832E07">
              <w:rPr>
                <w:sz w:val="26"/>
                <w:szCs w:val="26"/>
              </w:rPr>
              <w:t xml:space="preserve">    ____________________________</w:t>
            </w:r>
          </w:p>
          <w:p w:rsidR="00B14C52" w:rsidRPr="00832E07" w:rsidRDefault="00B14C52" w:rsidP="008A5B57">
            <w:pPr>
              <w:jc w:val="center"/>
              <w:rPr>
                <w:sz w:val="26"/>
                <w:szCs w:val="26"/>
              </w:rPr>
            </w:pPr>
          </w:p>
          <w:p w:rsidR="00B14C52" w:rsidRPr="00832E07" w:rsidRDefault="00B14C52" w:rsidP="008A5B57">
            <w:pPr>
              <w:jc w:val="center"/>
              <w:rPr>
                <w:sz w:val="26"/>
                <w:szCs w:val="26"/>
              </w:rPr>
            </w:pPr>
          </w:p>
          <w:p w:rsidR="00B14C52" w:rsidRPr="00832E07" w:rsidRDefault="00B14C52" w:rsidP="008A5B57">
            <w:pPr>
              <w:rPr>
                <w:sz w:val="26"/>
                <w:szCs w:val="26"/>
              </w:rPr>
            </w:pPr>
          </w:p>
          <w:p w:rsidR="00B14C52" w:rsidRPr="00832E07" w:rsidRDefault="00B14C52" w:rsidP="008A5B57">
            <w:pPr>
              <w:rPr>
                <w:sz w:val="26"/>
                <w:szCs w:val="26"/>
              </w:rPr>
            </w:pPr>
            <w:r w:rsidRPr="00832E07">
              <w:rPr>
                <w:sz w:val="26"/>
                <w:szCs w:val="26"/>
              </w:rPr>
              <w:t xml:space="preserve">    ____________ /______________ /</w:t>
            </w:r>
          </w:p>
          <w:p w:rsidR="00B14C52" w:rsidRPr="00832E07" w:rsidRDefault="00B14C52" w:rsidP="008A5B57">
            <w:pPr>
              <w:ind w:firstLine="720"/>
              <w:rPr>
                <w:sz w:val="22"/>
                <w:szCs w:val="22"/>
              </w:rPr>
            </w:pPr>
          </w:p>
          <w:p w:rsidR="00B14C52" w:rsidRPr="00832E07"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F5" w:rsidRDefault="00D538F5" w:rsidP="00016437">
      <w:r>
        <w:separator/>
      </w:r>
    </w:p>
  </w:endnote>
  <w:endnote w:type="continuationSeparator" w:id="0">
    <w:p w:rsidR="00D538F5" w:rsidRDefault="00D538F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Default="00D538F5"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538F5" w:rsidRDefault="00D538F5"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Pr="000A5F0B" w:rsidRDefault="00D538F5"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538F5" w:rsidRDefault="00D538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Pr="000A5F0B" w:rsidRDefault="00D538F5"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538F5" w:rsidRDefault="00D538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F5" w:rsidRDefault="00D538F5" w:rsidP="00016437">
      <w:r>
        <w:separator/>
      </w:r>
    </w:p>
  </w:footnote>
  <w:footnote w:type="continuationSeparator" w:id="0">
    <w:p w:rsidR="00D538F5" w:rsidRDefault="00D538F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Pr="004638D0" w:rsidRDefault="00D538F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Pr="001B0E87" w:rsidRDefault="00D538F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Default="00D538F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538F5" w:rsidRDefault="00D538F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Default="00D538F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32E07">
      <w:rPr>
        <w:rStyle w:val="afa"/>
        <w:noProof/>
      </w:rPr>
      <w:t>29</w:t>
    </w:r>
    <w:r>
      <w:rPr>
        <w:rStyle w:val="afa"/>
      </w:rPr>
      <w:fldChar w:fldCharType="end"/>
    </w:r>
  </w:p>
  <w:p w:rsidR="00D538F5" w:rsidRDefault="00D538F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F5" w:rsidRDefault="00D538F5">
    <w:pPr>
      <w:pStyle w:val="a6"/>
      <w:jc w:val="center"/>
    </w:pPr>
    <w:r>
      <w:fldChar w:fldCharType="begin"/>
    </w:r>
    <w:r>
      <w:instrText>PAGE   \* MERGEFORMAT</w:instrText>
    </w:r>
    <w:r>
      <w:fldChar w:fldCharType="separate"/>
    </w:r>
    <w:r w:rsidR="00832E07">
      <w:rPr>
        <w:noProof/>
      </w:rPr>
      <w:t>32</w:t>
    </w:r>
    <w:r>
      <w:fldChar w:fldCharType="end"/>
    </w:r>
  </w:p>
  <w:p w:rsidR="00D538F5" w:rsidRDefault="00D538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09E0C14"/>
    <w:multiLevelType w:val="hybridMultilevel"/>
    <w:tmpl w:val="D2DE4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18BA"/>
    <w:rsid w:val="000F38DC"/>
    <w:rsid w:val="000F5592"/>
    <w:rsid w:val="000F5AA1"/>
    <w:rsid w:val="000F6631"/>
    <w:rsid w:val="00100B5C"/>
    <w:rsid w:val="00125E3A"/>
    <w:rsid w:val="00126062"/>
    <w:rsid w:val="00132F6E"/>
    <w:rsid w:val="001340B6"/>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B1D41"/>
    <w:rsid w:val="001B3E78"/>
    <w:rsid w:val="001C312E"/>
    <w:rsid w:val="001C438D"/>
    <w:rsid w:val="001C76DF"/>
    <w:rsid w:val="001D487F"/>
    <w:rsid w:val="001F08B9"/>
    <w:rsid w:val="00200170"/>
    <w:rsid w:val="002036C4"/>
    <w:rsid w:val="00203C2F"/>
    <w:rsid w:val="00204C90"/>
    <w:rsid w:val="00206632"/>
    <w:rsid w:val="0022355F"/>
    <w:rsid w:val="00224EDB"/>
    <w:rsid w:val="00241B87"/>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41B1"/>
    <w:rsid w:val="00362E1D"/>
    <w:rsid w:val="00374357"/>
    <w:rsid w:val="00374A04"/>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B18BF"/>
    <w:rsid w:val="004B3020"/>
    <w:rsid w:val="004B40A4"/>
    <w:rsid w:val="004C31F8"/>
    <w:rsid w:val="004C4902"/>
    <w:rsid w:val="004C69E9"/>
    <w:rsid w:val="004C7ED4"/>
    <w:rsid w:val="004D0CA0"/>
    <w:rsid w:val="004D1203"/>
    <w:rsid w:val="004F6A5D"/>
    <w:rsid w:val="00500A16"/>
    <w:rsid w:val="00510323"/>
    <w:rsid w:val="00510B44"/>
    <w:rsid w:val="005203F7"/>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C8B"/>
    <w:rsid w:val="005D5F96"/>
    <w:rsid w:val="005D6708"/>
    <w:rsid w:val="005D7788"/>
    <w:rsid w:val="005E426F"/>
    <w:rsid w:val="005E66AB"/>
    <w:rsid w:val="0060021F"/>
    <w:rsid w:val="00605714"/>
    <w:rsid w:val="00611906"/>
    <w:rsid w:val="00613B43"/>
    <w:rsid w:val="0062066A"/>
    <w:rsid w:val="00623B30"/>
    <w:rsid w:val="00624260"/>
    <w:rsid w:val="006313FA"/>
    <w:rsid w:val="006319DB"/>
    <w:rsid w:val="00634719"/>
    <w:rsid w:val="00640868"/>
    <w:rsid w:val="006448C7"/>
    <w:rsid w:val="006453C3"/>
    <w:rsid w:val="00654436"/>
    <w:rsid w:val="00657C92"/>
    <w:rsid w:val="00660873"/>
    <w:rsid w:val="00665FFA"/>
    <w:rsid w:val="00672E96"/>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28C0"/>
    <w:rsid w:val="00754ADF"/>
    <w:rsid w:val="007557F2"/>
    <w:rsid w:val="00771D23"/>
    <w:rsid w:val="00772936"/>
    <w:rsid w:val="00774715"/>
    <w:rsid w:val="007927B5"/>
    <w:rsid w:val="00795F68"/>
    <w:rsid w:val="007A3504"/>
    <w:rsid w:val="007B46DB"/>
    <w:rsid w:val="007B5ED2"/>
    <w:rsid w:val="007C13B8"/>
    <w:rsid w:val="007C25BA"/>
    <w:rsid w:val="007C376F"/>
    <w:rsid w:val="007C403D"/>
    <w:rsid w:val="007C5B46"/>
    <w:rsid w:val="007D25CF"/>
    <w:rsid w:val="007D2B73"/>
    <w:rsid w:val="007D307A"/>
    <w:rsid w:val="007F6DA6"/>
    <w:rsid w:val="007F7587"/>
    <w:rsid w:val="0080083D"/>
    <w:rsid w:val="00804A59"/>
    <w:rsid w:val="008111D9"/>
    <w:rsid w:val="008135F9"/>
    <w:rsid w:val="008167DD"/>
    <w:rsid w:val="00824F41"/>
    <w:rsid w:val="00825214"/>
    <w:rsid w:val="008276FD"/>
    <w:rsid w:val="008310FB"/>
    <w:rsid w:val="00832E07"/>
    <w:rsid w:val="0084103E"/>
    <w:rsid w:val="00843FFE"/>
    <w:rsid w:val="00845DD8"/>
    <w:rsid w:val="0085461B"/>
    <w:rsid w:val="00854FDE"/>
    <w:rsid w:val="00855384"/>
    <w:rsid w:val="008629D2"/>
    <w:rsid w:val="0086788D"/>
    <w:rsid w:val="008679F4"/>
    <w:rsid w:val="00873627"/>
    <w:rsid w:val="00874CF6"/>
    <w:rsid w:val="00874DB2"/>
    <w:rsid w:val="00891A43"/>
    <w:rsid w:val="00893683"/>
    <w:rsid w:val="00893AB1"/>
    <w:rsid w:val="00893AC7"/>
    <w:rsid w:val="00894C1A"/>
    <w:rsid w:val="00896258"/>
    <w:rsid w:val="008A0341"/>
    <w:rsid w:val="008A178E"/>
    <w:rsid w:val="008A5B57"/>
    <w:rsid w:val="008B2F48"/>
    <w:rsid w:val="008C270A"/>
    <w:rsid w:val="008C2860"/>
    <w:rsid w:val="008C5C0E"/>
    <w:rsid w:val="008C6039"/>
    <w:rsid w:val="008D7869"/>
    <w:rsid w:val="008E1488"/>
    <w:rsid w:val="008E3A4D"/>
    <w:rsid w:val="008E4D2C"/>
    <w:rsid w:val="008E4FEB"/>
    <w:rsid w:val="008F1677"/>
    <w:rsid w:val="008F2963"/>
    <w:rsid w:val="008F3159"/>
    <w:rsid w:val="008F3EC5"/>
    <w:rsid w:val="008F599A"/>
    <w:rsid w:val="0091076E"/>
    <w:rsid w:val="00911B15"/>
    <w:rsid w:val="009135F0"/>
    <w:rsid w:val="0092101C"/>
    <w:rsid w:val="00924092"/>
    <w:rsid w:val="00935523"/>
    <w:rsid w:val="00940B7F"/>
    <w:rsid w:val="00950272"/>
    <w:rsid w:val="009535AF"/>
    <w:rsid w:val="00954DF7"/>
    <w:rsid w:val="00962D61"/>
    <w:rsid w:val="00967BFE"/>
    <w:rsid w:val="00972060"/>
    <w:rsid w:val="009742D1"/>
    <w:rsid w:val="00982792"/>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311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6834"/>
    <w:rsid w:val="00C260DE"/>
    <w:rsid w:val="00C3051A"/>
    <w:rsid w:val="00C411E5"/>
    <w:rsid w:val="00C44B9B"/>
    <w:rsid w:val="00C47C08"/>
    <w:rsid w:val="00C53C27"/>
    <w:rsid w:val="00C54AB0"/>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B6D02"/>
    <w:rsid w:val="00CC1276"/>
    <w:rsid w:val="00CC3AB7"/>
    <w:rsid w:val="00CC44F4"/>
    <w:rsid w:val="00CC6C06"/>
    <w:rsid w:val="00CD3546"/>
    <w:rsid w:val="00CD363B"/>
    <w:rsid w:val="00CE0EC5"/>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3624"/>
    <w:rsid w:val="00D538A0"/>
    <w:rsid w:val="00D538F5"/>
    <w:rsid w:val="00D575C2"/>
    <w:rsid w:val="00D57713"/>
    <w:rsid w:val="00D6369C"/>
    <w:rsid w:val="00D6499B"/>
    <w:rsid w:val="00D64C64"/>
    <w:rsid w:val="00D715CD"/>
    <w:rsid w:val="00D71B03"/>
    <w:rsid w:val="00D75FB7"/>
    <w:rsid w:val="00D8072E"/>
    <w:rsid w:val="00D83668"/>
    <w:rsid w:val="00D86F9F"/>
    <w:rsid w:val="00D9324D"/>
    <w:rsid w:val="00D972D3"/>
    <w:rsid w:val="00DA0A41"/>
    <w:rsid w:val="00DA735A"/>
    <w:rsid w:val="00DA7372"/>
    <w:rsid w:val="00DA7622"/>
    <w:rsid w:val="00DB093C"/>
    <w:rsid w:val="00DB63D9"/>
    <w:rsid w:val="00DB6EAD"/>
    <w:rsid w:val="00DC0CFF"/>
    <w:rsid w:val="00DD2FF1"/>
    <w:rsid w:val="00DD49B8"/>
    <w:rsid w:val="00DD6896"/>
    <w:rsid w:val="00DE2ADA"/>
    <w:rsid w:val="00DE4390"/>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1F7C"/>
    <w:rsid w:val="00ED23C1"/>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31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644-88B6-444C-A526-ED13F36A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26</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121</cp:revision>
  <cp:lastPrinted>2018-06-25T09:28:00Z</cp:lastPrinted>
  <dcterms:created xsi:type="dcterms:W3CDTF">2018-06-25T07:46:00Z</dcterms:created>
  <dcterms:modified xsi:type="dcterms:W3CDTF">2018-10-09T07:11:00Z</dcterms:modified>
</cp:coreProperties>
</file>