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ED0FD4">
        <w:rPr>
          <w:b/>
          <w:color w:val="000000"/>
          <w:sz w:val="32"/>
          <w:szCs w:val="32"/>
        </w:rPr>
        <w:t>306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466321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2B1EBF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F354DA">
              <w:rPr>
                <w:b/>
              </w:rPr>
              <w:t>306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2B1EBF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FD4">
        <w:rPr>
          <w:b/>
        </w:rPr>
        <w:t>306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4B41BB">
        <w:t>306</w:t>
      </w:r>
      <w:r w:rsidR="00B03A62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A854E7" w:rsidRDefault="00A854E7" w:rsidP="00A854E7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B03A62" w:rsidRDefault="0037241C" w:rsidP="004B41BB">
      <w:pPr>
        <w:ind w:left="-567" w:firstLine="567"/>
        <w:jc w:val="both"/>
      </w:pPr>
      <w:r w:rsidRPr="0037241C">
        <w:t xml:space="preserve">Объекты </w:t>
      </w:r>
      <w:r w:rsidR="00B03A62" w:rsidRPr="00B03A62">
        <w:t>недвижимого и движимого имущества</w:t>
      </w:r>
      <w:r w:rsidR="00174145">
        <w:t>, неотъемлемое оборудование АО </w:t>
      </w:r>
      <w:proofErr w:type="spellStart"/>
      <w:r w:rsidR="00B03A62" w:rsidRPr="00B03A62">
        <w:t>РЖДстрой</w:t>
      </w:r>
      <w:proofErr w:type="spellEnd"/>
      <w:r w:rsidR="00B03A62" w:rsidRPr="00B03A62">
        <w:t>», расположенны</w:t>
      </w:r>
      <w:r w:rsidR="00B03A62">
        <w:t>е</w:t>
      </w:r>
      <w:r w:rsidR="00E45852">
        <w:t xml:space="preserve"> по адресу: </w:t>
      </w:r>
      <w:r w:rsidR="004B41BB" w:rsidRPr="004B41BB">
        <w:t>Саратовская область, г. Саратов, Ново-Астраханское шоссе, 77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7"/>
        <w:gridCol w:w="190"/>
        <w:gridCol w:w="6060"/>
        <w:gridCol w:w="1453"/>
        <w:gridCol w:w="567"/>
        <w:gridCol w:w="1276"/>
      </w:tblGrid>
      <w:tr w:rsidR="00AA0C58" w:rsidTr="00937BE2">
        <w:trPr>
          <w:trHeight w:val="95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145" w:rsidRDefault="00174145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145" w:rsidRDefault="00174145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145" w:rsidRDefault="00174145" w:rsidP="00AA0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145" w:rsidRDefault="00174145" w:rsidP="00AA0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AA0C58" w:rsidTr="00937BE2">
        <w:trPr>
          <w:trHeight w:val="699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(ФОРМОВОЧНЫЙ И АРМАТУРНЫЙ ЦЕХА), инвентарный номер: 63:401:002:000068350:</w:t>
            </w:r>
            <w:proofErr w:type="gramStart"/>
            <w:r w:rsidRPr="00163BE2">
              <w:rPr>
                <w:sz w:val="16"/>
                <w:szCs w:val="16"/>
              </w:rPr>
              <w:t>Б</w:t>
            </w:r>
            <w:proofErr w:type="gramEnd"/>
            <w:r w:rsidRPr="00163BE2">
              <w:rPr>
                <w:sz w:val="16"/>
                <w:szCs w:val="16"/>
              </w:rPr>
              <w:t>, литер: ББ</w:t>
            </w:r>
            <w:proofErr w:type="gramStart"/>
            <w:r w:rsidRPr="00163BE2">
              <w:rPr>
                <w:sz w:val="16"/>
                <w:szCs w:val="16"/>
              </w:rPr>
              <w:t>1</w:t>
            </w:r>
            <w:proofErr w:type="gramEnd"/>
            <w:r w:rsidRPr="00163BE2">
              <w:rPr>
                <w:sz w:val="16"/>
                <w:szCs w:val="16"/>
              </w:rPr>
              <w:t>, назначение: нежилое, этажность: 1. Кадастровый (или  условный) номер: 64-64-01/447/2006-144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3 695,10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476106 от 19.01.2007</w:t>
            </w:r>
          </w:p>
        </w:tc>
      </w:tr>
      <w:tr w:rsidR="00AA0C58" w:rsidTr="00937BE2">
        <w:trPr>
          <w:trHeight w:val="64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БАССЕЙН, инвентарный номер: 63:401:002:000068350:</w:t>
            </w:r>
            <w:proofErr w:type="gramStart"/>
            <w:r w:rsidRPr="00163BE2">
              <w:rPr>
                <w:sz w:val="16"/>
                <w:szCs w:val="16"/>
              </w:rPr>
              <w:t>Х</w:t>
            </w:r>
            <w:proofErr w:type="gramEnd"/>
            <w:r w:rsidRPr="00163BE2">
              <w:rPr>
                <w:sz w:val="16"/>
                <w:szCs w:val="16"/>
              </w:rPr>
              <w:t xml:space="preserve">III, литер: </w:t>
            </w:r>
            <w:proofErr w:type="gramStart"/>
            <w:r w:rsidRPr="00163BE2">
              <w:rPr>
                <w:sz w:val="16"/>
                <w:szCs w:val="16"/>
              </w:rPr>
              <w:t>Х</w:t>
            </w:r>
            <w:proofErr w:type="gramEnd"/>
            <w:r w:rsidRPr="00163BE2">
              <w:rPr>
                <w:sz w:val="16"/>
                <w:szCs w:val="16"/>
              </w:rPr>
              <w:t>III, назначение: нежилое. Кадастровый (или  условный) номер: 64-64-01/425/2006-239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476108 от 18.01.2007</w:t>
            </w:r>
          </w:p>
        </w:tc>
      </w:tr>
      <w:tr w:rsidR="00AA0C58" w:rsidTr="00937BE2">
        <w:trPr>
          <w:trHeight w:val="76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ВОДОПРОВОД ЧУГУННЫЙ НАРУЖНЫЙ ПРОТЯЖЕННОСТЬЮ 361,5 М, инвентарный номер: 63:401:002:000068350:III, литер: III, назначение: нежилое. Кадастровый (или  условный) номер: 64-64-01/425/2006-281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361,50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516788 от 18.01.2007</w:t>
            </w:r>
          </w:p>
        </w:tc>
      </w:tr>
      <w:tr w:rsidR="00AA0C58" w:rsidTr="00937BE2">
        <w:trPr>
          <w:trHeight w:val="82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4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ЗАБОР С ВАРОТАМИ ПРОТЯЖЕННОСТЬЮ 870,7 ПОГ М, инвентарный номер: 63:401:002:000068350:Х</w:t>
            </w:r>
            <w:proofErr w:type="gramStart"/>
            <w:r w:rsidRPr="00163BE2">
              <w:rPr>
                <w:sz w:val="16"/>
                <w:szCs w:val="16"/>
              </w:rPr>
              <w:t>1</w:t>
            </w:r>
            <w:proofErr w:type="gramEnd"/>
            <w:r w:rsidRPr="00163BE2">
              <w:rPr>
                <w:sz w:val="16"/>
                <w:szCs w:val="16"/>
              </w:rPr>
              <w:t>, литер: Х</w:t>
            </w:r>
            <w:proofErr w:type="gramStart"/>
            <w:r w:rsidRPr="00163BE2">
              <w:rPr>
                <w:sz w:val="16"/>
                <w:szCs w:val="16"/>
              </w:rPr>
              <w:t>1</w:t>
            </w:r>
            <w:proofErr w:type="gramEnd"/>
            <w:r w:rsidRPr="00163BE2">
              <w:rPr>
                <w:sz w:val="16"/>
                <w:szCs w:val="16"/>
              </w:rPr>
              <w:t>, назначение: нежилое. Кадастровый (или  условный) номер: 64-64-01/425/2006-2344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870,70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476107 от 18.01.2007</w:t>
            </w:r>
          </w:p>
        </w:tc>
      </w:tr>
      <w:tr w:rsidR="00AA0C58" w:rsidTr="00937BE2">
        <w:trPr>
          <w:trHeight w:val="84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5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ГАЗОПРОВОД НАРУЖНЫЙ К КОТЕЛЬНОЙ ПРОТЯЖЕННОСТЬЮ 32 М, инвентарный номер: 63:401:002:000068350:I, литер: I, назначение: нежилое. Кадастровый (или  условный) номер: 64-64-01/425/2006-246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449091 от 18.01.2007</w:t>
            </w:r>
          </w:p>
        </w:tc>
      </w:tr>
      <w:tr w:rsidR="00AA0C58" w:rsidTr="00937BE2">
        <w:trPr>
          <w:trHeight w:val="71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ЗАБЕТОНИРОВАННАЯ ЭТАЛОННАЯ ПЛОЩАДКА, инвентарный номер: 63:401:002:000068350:Х, литер: Х, назначение: нежилое. Кадастровый (или  условный) номер: 64-64-01/425/2006-245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476073 от 06.02.2007</w:t>
            </w:r>
          </w:p>
        </w:tc>
      </w:tr>
      <w:tr w:rsidR="00AA0C58" w:rsidTr="00937BE2">
        <w:trPr>
          <w:trHeight w:val="706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7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БЕТОННО-СМЕСИТЕЛЬНОГО УЗЛА, инвентарный номер: 63:401:002:000068350:</w:t>
            </w:r>
            <w:proofErr w:type="gramStart"/>
            <w:r w:rsidRPr="00163BE2">
              <w:rPr>
                <w:sz w:val="16"/>
                <w:szCs w:val="16"/>
              </w:rPr>
              <w:t>Ю</w:t>
            </w:r>
            <w:proofErr w:type="gramEnd"/>
            <w:r w:rsidRPr="00163BE2">
              <w:rPr>
                <w:sz w:val="16"/>
                <w:szCs w:val="16"/>
              </w:rPr>
              <w:t xml:space="preserve">, литер: </w:t>
            </w:r>
            <w:proofErr w:type="gramStart"/>
            <w:r w:rsidRPr="00163BE2">
              <w:rPr>
                <w:sz w:val="16"/>
                <w:szCs w:val="16"/>
              </w:rPr>
              <w:t>Ю</w:t>
            </w:r>
            <w:proofErr w:type="gramEnd"/>
            <w:r w:rsidRPr="00163BE2">
              <w:rPr>
                <w:sz w:val="16"/>
                <w:szCs w:val="16"/>
              </w:rPr>
              <w:t>, назначение: нежилое, этажность: 8. Кадастровый (или  условный) номер: 64-64-01/447/2006-138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763,70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449088 от 19.01.2007</w:t>
            </w:r>
          </w:p>
        </w:tc>
      </w:tr>
      <w:tr w:rsidR="00AA0C58" w:rsidTr="00937BE2">
        <w:trPr>
          <w:trHeight w:val="83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8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(СКЛАД ЭЛЕКТРОСВАРОЧНОГО ОБОРУДОВАНИЯ), инвентарный номер: 63:401:002:000068350:Д, литер: Д, назначение: нежилое, этажность: 1. Кадастровый (или  условный) номер: 64-64-01/447/2006-143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516366 от 22.01.2007</w:t>
            </w:r>
          </w:p>
        </w:tc>
      </w:tr>
      <w:tr w:rsidR="00AA0C58" w:rsidTr="00937BE2">
        <w:trPr>
          <w:trHeight w:val="683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9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ЭЛЕКТРОСВАРКИ, инвентарный номер: 63:401:002:000068350:Л, литер: ЛЛ</w:t>
            </w:r>
            <w:proofErr w:type="gramStart"/>
            <w:r w:rsidRPr="00163BE2">
              <w:rPr>
                <w:sz w:val="16"/>
                <w:szCs w:val="16"/>
              </w:rPr>
              <w:t>1</w:t>
            </w:r>
            <w:proofErr w:type="gramEnd"/>
            <w:r w:rsidRPr="00163BE2">
              <w:rPr>
                <w:sz w:val="16"/>
                <w:szCs w:val="16"/>
              </w:rPr>
              <w:t>, назначение: нежилое, этажность: 1. Кадастровый (или  условный) номер: 64-64-01/447/2006-137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291,80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476103 от 19.01.2007</w:t>
            </w:r>
          </w:p>
        </w:tc>
      </w:tr>
      <w:tr w:rsidR="00AA0C58" w:rsidTr="00937BE2">
        <w:trPr>
          <w:trHeight w:val="62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10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(КОТЕЛЬНАЯ, СКЛАД СОЛИ), инвентарный номер: 63:401:002:000068350, литер: ВНН</w:t>
            </w:r>
            <w:proofErr w:type="gramStart"/>
            <w:r w:rsidRPr="00163BE2">
              <w:rPr>
                <w:sz w:val="16"/>
                <w:szCs w:val="16"/>
              </w:rPr>
              <w:t>1</w:t>
            </w:r>
            <w:proofErr w:type="gramEnd"/>
            <w:r w:rsidRPr="00163BE2">
              <w:rPr>
                <w:sz w:val="16"/>
                <w:szCs w:val="16"/>
              </w:rPr>
              <w:t>, назначение: нежилое, этажность: 1. Кадастровый (или  условный) номер: 64-64-01/049/2007-298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334,90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476016 от 02.03.2007</w:t>
            </w:r>
          </w:p>
        </w:tc>
      </w:tr>
      <w:tr w:rsidR="00AA0C58" w:rsidTr="005E72E6">
        <w:trPr>
          <w:trHeight w:val="64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11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СВАЕНАВИВКИ, инвентарный номер: 63:401:002:000068350:И, литер: И, назначение: нежилое, этажность: 1. Кадастровый (или  условный) номер: 64-64-01/447/2006-141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516786 от 18.01.2007</w:t>
            </w:r>
          </w:p>
        </w:tc>
      </w:tr>
      <w:tr w:rsidR="00AA0C58" w:rsidTr="005E72E6">
        <w:trPr>
          <w:trHeight w:val="69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12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КАНАЛИЗАЦИЯ ПРОТЯЖЕННОСТЬЮ 424,4 М, инвентарный номер: 63:401:002:000068350:IV, литер: IV, назначение: нежилое. Кадастровый (или  условный) номер: 64-64-01/425/2006-247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424,40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516362 от 17.01.2007</w:t>
            </w:r>
          </w:p>
        </w:tc>
      </w:tr>
      <w:tr w:rsidR="00AA0C58" w:rsidTr="005E72E6">
        <w:trPr>
          <w:trHeight w:val="69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13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</w:t>
            </w:r>
            <w:proofErr w:type="gramStart"/>
            <w:r w:rsidRPr="00163BE2">
              <w:rPr>
                <w:sz w:val="16"/>
                <w:szCs w:val="16"/>
              </w:rPr>
              <w:t>КОМПРЕССОРНАЯ</w:t>
            </w:r>
            <w:proofErr w:type="gramEnd"/>
            <w:r w:rsidRPr="00163BE2">
              <w:rPr>
                <w:sz w:val="16"/>
                <w:szCs w:val="16"/>
              </w:rPr>
              <w:t>), инвентарный номер: 63:401:002:000068350:</w:t>
            </w:r>
            <w:proofErr w:type="gramStart"/>
            <w:r w:rsidRPr="00163BE2">
              <w:rPr>
                <w:sz w:val="16"/>
                <w:szCs w:val="16"/>
              </w:rPr>
              <w:t>К</w:t>
            </w:r>
            <w:proofErr w:type="gramEnd"/>
            <w:r w:rsidRPr="00163BE2">
              <w:rPr>
                <w:sz w:val="16"/>
                <w:szCs w:val="16"/>
              </w:rPr>
              <w:t>, литер: КК</w:t>
            </w:r>
            <w:proofErr w:type="gramStart"/>
            <w:r w:rsidRPr="00163BE2">
              <w:rPr>
                <w:sz w:val="16"/>
                <w:szCs w:val="16"/>
              </w:rPr>
              <w:t>1</w:t>
            </w:r>
            <w:proofErr w:type="gramEnd"/>
            <w:r w:rsidRPr="00163BE2">
              <w:rPr>
                <w:sz w:val="16"/>
                <w:szCs w:val="16"/>
              </w:rPr>
              <w:t>, назначение: нежилое, этажность: 1. Кадастровый (или  условный) номер: 64-64-01/447/2006-142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449087 от 19.01.2007</w:t>
            </w:r>
          </w:p>
        </w:tc>
      </w:tr>
      <w:tr w:rsidR="00AA0C58" w:rsidTr="00937BE2">
        <w:trPr>
          <w:trHeight w:val="134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ПОЛИГОН, В ТОМ ЧИСЛЕ: ЛЕТНИЙ ПОЛИГОН ПЛОЩАДЬЮ 380 М</w:t>
            </w:r>
            <w:proofErr w:type="gramStart"/>
            <w:r w:rsidRPr="00163BE2">
              <w:rPr>
                <w:sz w:val="16"/>
                <w:szCs w:val="16"/>
              </w:rPr>
              <w:t>2</w:t>
            </w:r>
            <w:proofErr w:type="gramEnd"/>
            <w:r w:rsidRPr="00163BE2">
              <w:rPr>
                <w:sz w:val="16"/>
                <w:szCs w:val="16"/>
              </w:rPr>
              <w:t>, ЛИТЕР XIV, НАРУЖНАЯ ПРОПАРОЧНАЯ КАМЕРА ПЛОЩАДЬЮ 164,2 М2, ЛИТЕР XV, ПРОПАРОЧНАЯ КАМЕРА ПЛОЩАДЬЮ 190 М2, ЛИТЕР XVI, ЭСТАКАДА КРАНОВАЯ ПЛОЩАДЬЮ 2340 М2, ЛИТЕР XVII, инвентарный номер: 63:401:002:000068350, назначение: нежилое. Кадастровый (или  условный) номер: 64-64-01/047/2007-191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3 074,20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708938 от 17.08.2007</w:t>
            </w:r>
          </w:p>
        </w:tc>
      </w:tr>
      <w:tr w:rsidR="00AA0C58" w:rsidTr="00937BE2">
        <w:trPr>
          <w:trHeight w:val="70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15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(ЛОКОМОТИВНОЕ ДЕПО), инвентарный номер: 63:401:002:000068350:М, литер: М, назначение: нежилое, этажность: 1. Кадастровый (или  условный) номер: 64-64-01/425/2006-282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449092 от 19.01.2007</w:t>
            </w:r>
          </w:p>
        </w:tc>
      </w:tr>
      <w:tr w:rsidR="00AA0C58" w:rsidTr="00937BE2">
        <w:trPr>
          <w:trHeight w:val="697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16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 xml:space="preserve">СООРУЖЕНИЕ - ПАРОТРАССА </w:t>
            </w:r>
            <w:proofErr w:type="gramStart"/>
            <w:r w:rsidRPr="00163BE2">
              <w:rPr>
                <w:sz w:val="16"/>
                <w:szCs w:val="16"/>
              </w:rPr>
              <w:t>НАРУЖНАЯ</w:t>
            </w:r>
            <w:proofErr w:type="gramEnd"/>
            <w:r w:rsidRPr="00163BE2">
              <w:rPr>
                <w:sz w:val="16"/>
                <w:szCs w:val="16"/>
              </w:rPr>
              <w:t xml:space="preserve"> ПРОТЯЖЕННОСТЬЮ 282,55 М, инвентарный номер: 63:401:002:000068350:II, литер: II, назначение: нежилое. Кадастровый (или  условный) номер: 64-64-01/425/2006-242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516360 от 17.01.2007</w:t>
            </w:r>
          </w:p>
        </w:tc>
      </w:tr>
      <w:tr w:rsidR="00AA0C58" w:rsidTr="00937BE2">
        <w:trPr>
          <w:trHeight w:val="90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17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ПОДЪЕЗНЫЕ ЖЕЛЕЗНОДОРОЖНЫЕ ПУТИ ПРОТЯЖЕННОСТЬЮ 831 М, инвентарный номер: 63:401:002:000068350:</w:t>
            </w:r>
            <w:proofErr w:type="gramStart"/>
            <w:r w:rsidRPr="00163BE2">
              <w:rPr>
                <w:sz w:val="16"/>
                <w:szCs w:val="16"/>
              </w:rPr>
              <w:t>I</w:t>
            </w:r>
            <w:proofErr w:type="gramEnd"/>
            <w:r w:rsidRPr="00163BE2">
              <w:rPr>
                <w:sz w:val="16"/>
                <w:szCs w:val="16"/>
              </w:rPr>
              <w:t xml:space="preserve">Х, литер: </w:t>
            </w:r>
            <w:proofErr w:type="gramStart"/>
            <w:r w:rsidRPr="00163BE2">
              <w:rPr>
                <w:sz w:val="16"/>
                <w:szCs w:val="16"/>
              </w:rPr>
              <w:t>I</w:t>
            </w:r>
            <w:proofErr w:type="gramEnd"/>
            <w:r w:rsidRPr="00163BE2">
              <w:rPr>
                <w:sz w:val="16"/>
                <w:szCs w:val="16"/>
              </w:rPr>
              <w:t>Х, назначение: нежилое. Кадастровый (или  условный) номер: 64-64-01/425/2006-280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831,00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516365 от 22.01.2007</w:t>
            </w:r>
          </w:p>
        </w:tc>
      </w:tr>
      <w:tr w:rsidR="00AA0C58" w:rsidTr="00937BE2">
        <w:trPr>
          <w:trHeight w:val="69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18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РЕЗЕРВУАР ОБЪЕМОМ 288 М3, инвентарный номер: 63:401:002:000068350:VIII, литер: VIII, назначение: нежилое. Кадастровый (или  условный) номер: 64-64-01/425/2006-240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516361 от 17.01.2007</w:t>
            </w:r>
          </w:p>
        </w:tc>
      </w:tr>
      <w:tr w:rsidR="00AA0C58" w:rsidTr="00937BE2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19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РЕЗЕРВУАР ОБЪЕМОМ 288 М3, инвентарный номер: 63:401:002:000068350:VII, литер: VII, назначение: нежилое. Кадастровый (или  условный) номер: 64-64-01/425/2006-238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449090 от 18.01.2007</w:t>
            </w:r>
          </w:p>
        </w:tc>
      </w:tr>
      <w:tr w:rsidR="00AA0C58" w:rsidTr="00937BE2">
        <w:trPr>
          <w:trHeight w:val="7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20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(ПРОХОДНАЯ ЗАВОДА №1), инвентарный номер: 63:401:002:000068350:II, литер: II, назначение: нежилое, этажность: 1. Кадастровый (или  условный) номер: 64-64-01/447/2006-140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476105 от 19.01.2007</w:t>
            </w:r>
          </w:p>
        </w:tc>
      </w:tr>
      <w:tr w:rsidR="00AA0C58" w:rsidTr="00937BE2">
        <w:trPr>
          <w:trHeight w:val="66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21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ПРОХОДНОЙ №2, инвентарный номер: 63:401:002:000068350:</w:t>
            </w:r>
            <w:proofErr w:type="gramStart"/>
            <w:r w:rsidRPr="00163BE2">
              <w:rPr>
                <w:sz w:val="16"/>
                <w:szCs w:val="16"/>
              </w:rPr>
              <w:t>Р</w:t>
            </w:r>
            <w:proofErr w:type="gramEnd"/>
            <w:r w:rsidRPr="00163BE2">
              <w:rPr>
                <w:sz w:val="16"/>
                <w:szCs w:val="16"/>
              </w:rPr>
              <w:t xml:space="preserve">, литер: </w:t>
            </w:r>
            <w:proofErr w:type="gramStart"/>
            <w:r w:rsidRPr="00163BE2">
              <w:rPr>
                <w:sz w:val="16"/>
                <w:szCs w:val="16"/>
              </w:rPr>
              <w:t>Р</w:t>
            </w:r>
            <w:proofErr w:type="gramEnd"/>
            <w:r w:rsidRPr="00163BE2">
              <w:rPr>
                <w:sz w:val="16"/>
                <w:szCs w:val="16"/>
              </w:rPr>
              <w:t>, назначение: нежилое, этажность: 1. Кадастровый (или  условный) номер: 64-64-01/447/2006-139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476104 от 19.01.2007</w:t>
            </w:r>
          </w:p>
        </w:tc>
      </w:tr>
      <w:tr w:rsidR="00AA0C58" w:rsidTr="00937BE2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22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- бетонно-растворный узел, назначение: нежилое, 6 - этажное, инвентарный номер 63:401:001:003237270:000Ф:20020, литер Ф. Кадастровый (или  условный) номер: 64-64-01/046/2005-230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811926 от 16.01.2008</w:t>
            </w:r>
          </w:p>
        </w:tc>
      </w:tr>
      <w:tr w:rsidR="00AA0C58" w:rsidTr="00937BE2">
        <w:trPr>
          <w:trHeight w:val="687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23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(ГАРАЖ, РЕМОНТНО-МЕХАНИЧЕСКИЕ МАСТЕРСКИЕ), инвентарный номер: 63:401:002:000068350:</w:t>
            </w:r>
            <w:proofErr w:type="gramStart"/>
            <w:r w:rsidRPr="00163BE2">
              <w:rPr>
                <w:sz w:val="16"/>
                <w:szCs w:val="16"/>
              </w:rPr>
              <w:t>Ц</w:t>
            </w:r>
            <w:proofErr w:type="gramEnd"/>
            <w:r w:rsidRPr="00163BE2">
              <w:rPr>
                <w:sz w:val="16"/>
                <w:szCs w:val="16"/>
              </w:rPr>
              <w:t>, литер: ЦЦ1Ц2, назначение: нежилое, этажность: 1. Кадастровый (или  условный) номер: 64-64-01/447/2006-133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588,60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516787 от 18.01.2007</w:t>
            </w:r>
          </w:p>
        </w:tc>
      </w:tr>
      <w:tr w:rsidR="00AA0C58" w:rsidTr="00937BE2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24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(СКЛАД ГСМ), инвентарный номер: 63:401:002:000068350:</w:t>
            </w:r>
            <w:proofErr w:type="gramStart"/>
            <w:r w:rsidRPr="00163BE2">
              <w:rPr>
                <w:sz w:val="16"/>
                <w:szCs w:val="16"/>
              </w:rPr>
              <w:t>Ж</w:t>
            </w:r>
            <w:proofErr w:type="gramEnd"/>
            <w:r w:rsidRPr="00163BE2">
              <w:rPr>
                <w:sz w:val="16"/>
                <w:szCs w:val="16"/>
              </w:rPr>
              <w:t xml:space="preserve">, литер: </w:t>
            </w:r>
            <w:proofErr w:type="gramStart"/>
            <w:r w:rsidRPr="00163BE2">
              <w:rPr>
                <w:sz w:val="16"/>
                <w:szCs w:val="16"/>
              </w:rPr>
              <w:t>Ж</w:t>
            </w:r>
            <w:proofErr w:type="gramEnd"/>
            <w:r w:rsidRPr="00163BE2">
              <w:rPr>
                <w:sz w:val="16"/>
                <w:szCs w:val="16"/>
              </w:rPr>
              <w:t xml:space="preserve">, назначение: нежилое, этажность: 1. Кадастровый (или  </w:t>
            </w:r>
            <w:r w:rsidRPr="00163BE2">
              <w:rPr>
                <w:sz w:val="16"/>
                <w:szCs w:val="16"/>
                <w:u w:val="single"/>
              </w:rPr>
              <w:t>условный</w:t>
            </w:r>
            <w:r w:rsidRPr="00163BE2">
              <w:rPr>
                <w:sz w:val="16"/>
                <w:szCs w:val="16"/>
              </w:rPr>
              <w:t>) номер: 64-64-01/425/2006-248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449068 от 09.02.2007</w:t>
            </w:r>
          </w:p>
        </w:tc>
      </w:tr>
      <w:tr w:rsidR="00AA0C58" w:rsidTr="00937BE2">
        <w:trPr>
          <w:trHeight w:val="76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25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(СКЛАД ГСМ), инвентарный номер: 63:401:002:000068350:Е, литер: Е, назначение: нежилое, этажность: 1. Кадастровый (или  условный) номер: 64-64-01/425/2006-236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507300 от 19.01.2007</w:t>
            </w:r>
          </w:p>
        </w:tc>
      </w:tr>
      <w:tr w:rsidR="00AA0C58" w:rsidTr="00937BE2">
        <w:trPr>
          <w:trHeight w:val="9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26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BD527E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(СКЛАД ДЛЯ МАТЕРИАЛОВ), инвентарный номер: 63:401:002:000068350:С, литер: С, назначение: нежилое, этажность: 1. Кадастровый (или  условный) номер: 64-64-01/447/2006-136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516785 от 18.01.2007</w:t>
            </w:r>
          </w:p>
        </w:tc>
      </w:tr>
      <w:tr w:rsidR="00AA0C58" w:rsidTr="00937BE2">
        <w:trPr>
          <w:trHeight w:val="78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27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BD527E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(СКЛАД ДЛЯ ХРАНЕНИЯ МЕТАЛЛА), инвентарный номер: 63:401:002:000068350:Ч, литер: Ч, назначение: нежилое, этажность: 1. Кадастровый (или  условный) номер: 64-64-01/447/2006-146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449086 от 19.01.2007</w:t>
            </w:r>
          </w:p>
        </w:tc>
      </w:tr>
      <w:tr w:rsidR="00AA0C58" w:rsidTr="00937BE2">
        <w:trPr>
          <w:trHeight w:val="70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28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BD527E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- склада извести, назначение: нежилое, 1 - этажное, инвентарный номер 63:401:001:003237270:000З:20008, литер З. Кадастровый (или  условный) номер: 64-64-01/046/2005-229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811928 от 16.01.2008</w:t>
            </w:r>
          </w:p>
        </w:tc>
      </w:tr>
      <w:tr w:rsidR="00AA0C58" w:rsidTr="00937BE2">
        <w:trPr>
          <w:trHeight w:val="68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29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BD527E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- склада песка, назначение: нежилое, 1 - этажное, инвентарный номер 63:401:001:003237270:000В:20003, литер В. Кадастровый (или  условный) номер: 64-64-01/046/2005-231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811927 от 16.01.2008</w:t>
            </w:r>
          </w:p>
        </w:tc>
      </w:tr>
      <w:tr w:rsidR="00AA0C58" w:rsidTr="00937BE2">
        <w:trPr>
          <w:trHeight w:val="9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30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BD527E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(СЛУЖЕБНО-БЫТОВОЙ КОРПУС), инвентарный номер: 63:401:002:000068350:А, литер: А, назначение: нежилое, этажность: 3. Кадастровый (или  условный) номер: 64-64-01/447/2006-135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1 574,60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550103 от 19.01.2007</w:t>
            </w:r>
          </w:p>
        </w:tc>
      </w:tr>
      <w:tr w:rsidR="00AA0C58" w:rsidTr="00937BE2">
        <w:trPr>
          <w:trHeight w:val="78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31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BD527E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ТРОТУАРНЫЕ ДОРОЖКИ С БОРТОВЫМ КАМНЕМ, инвентарный номер: 63:401:002:000068350:</w:t>
            </w:r>
            <w:proofErr w:type="gramStart"/>
            <w:r w:rsidRPr="00163BE2">
              <w:rPr>
                <w:sz w:val="16"/>
                <w:szCs w:val="16"/>
              </w:rPr>
              <w:t>Х</w:t>
            </w:r>
            <w:proofErr w:type="gramEnd"/>
            <w:r w:rsidRPr="00163BE2">
              <w:rPr>
                <w:sz w:val="16"/>
                <w:szCs w:val="16"/>
              </w:rPr>
              <w:t xml:space="preserve">II, литер: </w:t>
            </w:r>
            <w:proofErr w:type="gramStart"/>
            <w:r w:rsidRPr="00163BE2">
              <w:rPr>
                <w:sz w:val="16"/>
                <w:szCs w:val="16"/>
              </w:rPr>
              <w:t>Х</w:t>
            </w:r>
            <w:proofErr w:type="gramEnd"/>
            <w:r w:rsidRPr="00163BE2">
              <w:rPr>
                <w:sz w:val="16"/>
                <w:szCs w:val="16"/>
              </w:rPr>
              <w:t>II, назначение: нежилое. Кадастровый (или  условный) номер: 64-64-01/425/2006-241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238,50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550101 от 19.01.2007</w:t>
            </w:r>
          </w:p>
        </w:tc>
      </w:tr>
      <w:tr w:rsidR="00AA0C58" w:rsidTr="00937BE2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32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BD527E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(УТЕПЛЕННЫЙ СКЛАД ЗАПОЛНИТЕЛЕЙ), инвентарный номер: 63:401:002:000068350:</w:t>
            </w:r>
            <w:proofErr w:type="gramStart"/>
            <w:r w:rsidRPr="00163BE2">
              <w:rPr>
                <w:sz w:val="16"/>
                <w:szCs w:val="16"/>
              </w:rPr>
              <w:t>Щ</w:t>
            </w:r>
            <w:proofErr w:type="gramEnd"/>
            <w:r w:rsidRPr="00163BE2">
              <w:rPr>
                <w:sz w:val="16"/>
                <w:szCs w:val="16"/>
              </w:rPr>
              <w:t xml:space="preserve">, литер: </w:t>
            </w:r>
            <w:proofErr w:type="gramStart"/>
            <w:r w:rsidRPr="00163BE2">
              <w:rPr>
                <w:sz w:val="16"/>
                <w:szCs w:val="16"/>
              </w:rPr>
              <w:t>Щ</w:t>
            </w:r>
            <w:proofErr w:type="gramEnd"/>
            <w:r w:rsidRPr="00163BE2">
              <w:rPr>
                <w:sz w:val="16"/>
                <w:szCs w:val="16"/>
              </w:rPr>
              <w:t>, назначение: нежилое, этажность: 8. Кадастровый (или  условный) номер: 64-64-01/447/2006-134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590,40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516790 от 18.01.2007</w:t>
            </w:r>
          </w:p>
        </w:tc>
      </w:tr>
      <w:tr w:rsidR="00AA0C58" w:rsidTr="00937BE2">
        <w:trPr>
          <w:trHeight w:val="776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33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BD527E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ЗДАНИЕ ЦЕМЕНТНОГО УЗЛА (ЛИТЕР УУ</w:t>
            </w:r>
            <w:proofErr w:type="gramStart"/>
            <w:r w:rsidRPr="00163BE2">
              <w:rPr>
                <w:sz w:val="16"/>
                <w:szCs w:val="16"/>
              </w:rPr>
              <w:t>1</w:t>
            </w:r>
            <w:proofErr w:type="gramEnd"/>
            <w:r w:rsidRPr="00163BE2">
              <w:rPr>
                <w:sz w:val="16"/>
                <w:szCs w:val="16"/>
              </w:rPr>
              <w:t>) С НАВЕСОМ (ЛИТЕР Н2) ПЛОЩАДЬЮ 231,6 М2,  инвентарный номер: 63:401:002:000068350, литер: УУ</w:t>
            </w:r>
            <w:proofErr w:type="gramStart"/>
            <w:r w:rsidRPr="00163BE2">
              <w:rPr>
                <w:sz w:val="16"/>
                <w:szCs w:val="16"/>
              </w:rPr>
              <w:t>1</w:t>
            </w:r>
            <w:proofErr w:type="gramEnd"/>
            <w:r w:rsidRPr="00163BE2">
              <w:rPr>
                <w:sz w:val="16"/>
                <w:szCs w:val="16"/>
              </w:rPr>
              <w:t>, назначение: нежилое, этажность: 1. Кадастровый (или  условный) номер: 64-64-01/024/2007-123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476097 от 24.01.2007</w:t>
            </w:r>
          </w:p>
        </w:tc>
      </w:tr>
      <w:tr w:rsidR="00AA0C58" w:rsidTr="00937BE2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53682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34</w:t>
            </w:r>
          </w:p>
        </w:tc>
        <w:tc>
          <w:tcPr>
            <w:tcW w:w="6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BD527E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СООРУЖЕНИЕ - ЭСТАКАДА КРАНОВАЯ, инвентарный номер: 63:401:002:000068350:V, литер: V, назначение: нежилое. Кадастровый (или  условный) номер: 64-64-01/425/2006-279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2 147,20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45" w:rsidRPr="00163BE2" w:rsidRDefault="00174145" w:rsidP="004B41BB">
            <w:pPr>
              <w:jc w:val="center"/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64 АБ 550102 от 19.01.2007</w:t>
            </w:r>
          </w:p>
        </w:tc>
      </w:tr>
      <w:tr w:rsidR="00BD527E" w:rsidTr="00937BE2">
        <w:trPr>
          <w:trHeight w:val="3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27E" w:rsidRDefault="00BD527E" w:rsidP="006355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27E" w:rsidTr="00E45852">
        <w:trPr>
          <w:trHeight w:val="4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27E" w:rsidRPr="006E6480" w:rsidRDefault="002B1EBF" w:rsidP="004536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27E" w:rsidRPr="006E6480" w:rsidRDefault="002B1EBF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27E" w:rsidRPr="006E6480" w:rsidRDefault="002B1EBF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номер</w:t>
            </w:r>
          </w:p>
        </w:tc>
      </w:tr>
      <w:tr w:rsidR="00BD527E" w:rsidTr="00E45852">
        <w:trPr>
          <w:trHeight w:val="4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Компрессор воздушный ВВ-25/9 в комплекте с ШРС (шкаф распределительный силовой)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8070614</w:t>
            </w:r>
          </w:p>
        </w:tc>
      </w:tr>
      <w:tr w:rsidR="00BD527E" w:rsidTr="00E45852">
        <w:trPr>
          <w:trHeight w:val="4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Щиты вводно-распределительные в комплекте с ТР-1, ТР-2 и ШРС (шкаф распределительный силовой)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8070570</w:t>
            </w:r>
          </w:p>
        </w:tc>
      </w:tr>
      <w:tr w:rsidR="00BD527E" w:rsidTr="00E45852">
        <w:trPr>
          <w:trHeight w:val="4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Компрессор винтовой SCK75A8 в комплекте с ШРС (шкаф распределительный силовой)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8071364</w:t>
            </w:r>
          </w:p>
        </w:tc>
      </w:tr>
      <w:tr w:rsidR="00BD527E" w:rsidTr="00E4585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Компрессор VEGA 37-8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8071337  </w:t>
            </w:r>
          </w:p>
        </w:tc>
      </w:tr>
      <w:tr w:rsidR="00BD527E" w:rsidTr="00E45852">
        <w:trPr>
          <w:trHeight w:val="4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Панель ПОД-77-21 РУ- 6 квт./подстанция/ в комплекте с </w:t>
            </w:r>
            <w:proofErr w:type="gramStart"/>
            <w:r>
              <w:rPr>
                <w:color w:val="000000"/>
                <w:sz w:val="16"/>
                <w:szCs w:val="16"/>
              </w:rPr>
              <w:t>конденсаторной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8070576 </w:t>
            </w:r>
          </w:p>
        </w:tc>
      </w:tr>
      <w:tr w:rsidR="00BD527E" w:rsidTr="00E4585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Воздухоподготовка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8071341  </w:t>
            </w:r>
          </w:p>
        </w:tc>
      </w:tr>
      <w:tr w:rsidR="00BD527E" w:rsidTr="00E4585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Панель ПОД-77-21 РУ- 6 квт./подстанция/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8070575  </w:t>
            </w:r>
          </w:p>
        </w:tc>
      </w:tr>
      <w:tr w:rsidR="00BD527E" w:rsidTr="00E4585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Компрессор винтовой GENESIS 1108/500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8071333  </w:t>
            </w:r>
          </w:p>
        </w:tc>
      </w:tr>
      <w:tr w:rsidR="00BD527E" w:rsidTr="00E4585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ТМ-630/6-783 У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2000 </w:t>
            </w:r>
          </w:p>
        </w:tc>
      </w:tr>
      <w:tr w:rsidR="00BD527E" w:rsidTr="00E4585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ТМ-630/6-783 У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2001 </w:t>
            </w:r>
          </w:p>
        </w:tc>
      </w:tr>
      <w:tr w:rsidR="00BD527E" w:rsidTr="00E4585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Трансформаторная подстанция общей площадью  60,4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527E" w:rsidTr="00E4585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Default="00BD527E" w:rsidP="00937BE2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Компрессорная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общей площадью  111,1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527E" w:rsidTr="00E45852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27E" w:rsidRDefault="00BD527E" w:rsidP="004536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27E" w:rsidRDefault="00937BE2" w:rsidP="00453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D729A0">
              <w:rPr>
                <w:color w:val="000000"/>
                <w:sz w:val="16"/>
                <w:szCs w:val="16"/>
              </w:rPr>
              <w:t>ви</w:t>
            </w:r>
            <w:r>
              <w:rPr>
                <w:color w:val="000000"/>
                <w:sz w:val="16"/>
                <w:szCs w:val="16"/>
              </w:rPr>
              <w:t>жимое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27E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27E" w:rsidTr="00E45852">
        <w:trPr>
          <w:trHeight w:val="4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27E" w:rsidRPr="00632557" w:rsidRDefault="00BD527E" w:rsidP="00453682">
            <w:pPr>
              <w:jc w:val="center"/>
              <w:rPr>
                <w:bCs/>
                <w:sz w:val="16"/>
                <w:szCs w:val="16"/>
              </w:rPr>
            </w:pPr>
            <w:r w:rsidRPr="0063255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27E" w:rsidRPr="00632557" w:rsidRDefault="00BD527E" w:rsidP="004B41BB">
            <w:pPr>
              <w:jc w:val="center"/>
              <w:rPr>
                <w:sz w:val="16"/>
                <w:szCs w:val="16"/>
              </w:rPr>
            </w:pPr>
            <w:r w:rsidRPr="00632557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27E" w:rsidRPr="00632557" w:rsidRDefault="00BD527E" w:rsidP="004B41BB">
            <w:pPr>
              <w:jc w:val="center"/>
              <w:rPr>
                <w:sz w:val="16"/>
                <w:szCs w:val="16"/>
              </w:rPr>
            </w:pPr>
            <w:r w:rsidRPr="00632557">
              <w:rPr>
                <w:bCs/>
                <w:sz w:val="16"/>
                <w:szCs w:val="16"/>
              </w:rPr>
              <w:t>Инв. №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 дуговой сварки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8071323</w:t>
            </w:r>
          </w:p>
        </w:tc>
      </w:tr>
      <w:tr w:rsidR="00BD527E" w:rsidTr="00E45852">
        <w:trPr>
          <w:trHeight w:val="4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Автоматическая пожарная сигнализация и система оповещения людей (Компрессорная)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8071349</w:t>
            </w:r>
          </w:p>
        </w:tc>
      </w:tr>
      <w:tr w:rsidR="00BD527E" w:rsidTr="00E45852">
        <w:trPr>
          <w:trHeight w:val="4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Автоматическая пожарная сигнализация и система оповещения людей (Ремонтно-механические мастерские)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8071348</w:t>
            </w:r>
          </w:p>
        </w:tc>
      </w:tr>
      <w:tr w:rsidR="00BD527E" w:rsidTr="00E45852">
        <w:trPr>
          <w:trHeight w:val="4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Автоматическая пожарная сигнализация и система оповещения людей (Служебно-бытовой корпус)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8071347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Бетонораздатчик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Вето н ос м </w:t>
            </w:r>
            <w:proofErr w:type="spellStart"/>
            <w:r>
              <w:rPr>
                <w:sz w:val="16"/>
                <w:szCs w:val="16"/>
              </w:rPr>
              <w:t>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 ь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Бетоносмеситель</w:t>
            </w:r>
            <w:proofErr w:type="spellEnd"/>
            <w:r>
              <w:rPr>
                <w:sz w:val="16"/>
                <w:szCs w:val="16"/>
              </w:rPr>
              <w:t xml:space="preserve"> СБ-138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8071154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Бетоносмеситель</w:t>
            </w:r>
            <w:proofErr w:type="spellEnd"/>
            <w:r>
              <w:rPr>
                <w:sz w:val="16"/>
                <w:szCs w:val="16"/>
              </w:rPr>
              <w:t xml:space="preserve"> СБ-138 Б1_-6м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-500 мм.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8071150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БетоносмесительСБ</w:t>
            </w:r>
            <w:proofErr w:type="spellEnd"/>
            <w:r>
              <w:rPr>
                <w:sz w:val="16"/>
                <w:szCs w:val="16"/>
              </w:rPr>
              <w:t xml:space="preserve"> 138Б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8071357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Бетоноукладчик СМЖ69Б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8071362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 питания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 питания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Вагонетка </w:t>
            </w:r>
            <w:proofErr w:type="gramStart"/>
            <w:r>
              <w:rPr>
                <w:sz w:val="16"/>
                <w:szCs w:val="16"/>
              </w:rPr>
              <w:t>-т</w:t>
            </w:r>
            <w:proofErr w:type="gramEnd"/>
            <w:r>
              <w:rPr>
                <w:sz w:val="16"/>
                <w:szCs w:val="16"/>
              </w:rPr>
              <w:t>ележка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Вагонетка </w:t>
            </w:r>
            <w:proofErr w:type="gramStart"/>
            <w:r>
              <w:rPr>
                <w:sz w:val="16"/>
                <w:szCs w:val="16"/>
              </w:rPr>
              <w:t>-т</w:t>
            </w:r>
            <w:proofErr w:type="gramEnd"/>
            <w:r>
              <w:rPr>
                <w:sz w:val="16"/>
                <w:szCs w:val="16"/>
              </w:rPr>
              <w:t>ележка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Вентилятор ВЦ 4 Ъ75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8070717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Видеокамера уличная </w:t>
            </w:r>
            <w:proofErr w:type="spellStart"/>
            <w:r>
              <w:rPr>
                <w:sz w:val="16"/>
                <w:szCs w:val="16"/>
              </w:rPr>
              <w:t>вариофокальная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7E" w:rsidRDefault="00BD527E" w:rsidP="004B4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Видеокамера уличная фиксированная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Видеорегистратор 16-Х канальный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Видеорегистратор 16-Х канальный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Воздухосборник (зав.№2309)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Вывозная тележка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Генератор горячего воздуха ГГВС-220 зав.№131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8071358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Генератор горячего воздуха ГГВС-220 зав.№132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8071359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Генератор горячего воздуха ГГВС-220 зав.№133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8071360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Генератор горячего воздуха ГГВС-220 зав.№134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8071361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Горизонтально-фрезерный станок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Грейфер моторный </w:t>
            </w:r>
            <w:proofErr w:type="spellStart"/>
            <w:r>
              <w:rPr>
                <w:sz w:val="16"/>
                <w:szCs w:val="16"/>
              </w:rPr>
              <w:t>двухчелюстной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8071146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ГРПШ </w:t>
            </w:r>
            <w:proofErr w:type="gramStart"/>
            <w:r>
              <w:rPr>
                <w:sz w:val="16"/>
                <w:szCs w:val="16"/>
              </w:rPr>
              <w:t>13</w:t>
            </w:r>
            <w:proofErr w:type="gramEnd"/>
            <w:r>
              <w:rPr>
                <w:sz w:val="16"/>
                <w:szCs w:val="16"/>
              </w:rPr>
              <w:t xml:space="preserve"> но 1 с РДБК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8071190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Динамометр до </w:t>
            </w:r>
            <w:proofErr w:type="spellStart"/>
            <w:r>
              <w:rPr>
                <w:sz w:val="16"/>
                <w:szCs w:val="16"/>
              </w:rPr>
              <w:t>Ютн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8070712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 жесткий 4Т6, HDD SATA III 3.5</w:t>
            </w:r>
            <w:r>
              <w:rPr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 жесткий 4Т6, HDD SATA III 3.5</w:t>
            </w:r>
            <w:r>
              <w:rPr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 жесткий 4Т6, HDD SATA III 3.5</w:t>
            </w:r>
            <w:r>
              <w:rPr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 жесткий 4Т6, HDD SATA III 3.5</w:t>
            </w:r>
            <w:r>
              <w:rPr>
                <w:sz w:val="16"/>
                <w:szCs w:val="16"/>
                <w:vertAlign w:val="superscript"/>
              </w:rPr>
              <w:t>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 весовой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8071141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 весовой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8071140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 весовой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8071139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 весовой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8071137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 воды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8071138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 ДБЖ-200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8070582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53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 ДБМ-500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8070581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 ДБЦ-400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8070584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 ДБЦ-400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8070580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Дозатор ДБЦ-600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8070583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для ГСМ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8071062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для ГСМ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8071050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Известегасилка</w:t>
            </w:r>
            <w:proofErr w:type="spellEnd"/>
            <w:r>
              <w:rPr>
                <w:sz w:val="16"/>
                <w:szCs w:val="16"/>
              </w:rPr>
              <w:t xml:space="preserve"> СМ-1247а2494х1140x1560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8071162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Камера пропарочная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8071194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Компрессор B6000-Z70CT.5HP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8071332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Конвейер винтовой</w:t>
            </w:r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  <w:r>
              <w:rPr>
                <w:sz w:val="16"/>
                <w:szCs w:val="16"/>
              </w:rPr>
              <w:t xml:space="preserve"> 200 1_-5м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8071151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Конвейер винтовой</w:t>
            </w:r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  <w:r>
              <w:rPr>
                <w:sz w:val="16"/>
                <w:szCs w:val="16"/>
              </w:rPr>
              <w:t xml:space="preserve"> 400 1_-9м 205/24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8071152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Конвейер ленточный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8071149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Конвейер ленточный передвижной Q-3.2 </w:t>
            </w:r>
            <w:proofErr w:type="spellStart"/>
            <w:r>
              <w:rPr>
                <w:sz w:val="16"/>
                <w:szCs w:val="16"/>
              </w:rPr>
              <w:t>тн</w:t>
            </w:r>
            <w:proofErr w:type="spellEnd"/>
            <w:r>
              <w:rPr>
                <w:sz w:val="16"/>
                <w:szCs w:val="16"/>
              </w:rPr>
              <w:t>. 1_-9м.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8071148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"</w:t>
            </w:r>
            <w:proofErr w:type="spellStart"/>
            <w:r>
              <w:rPr>
                <w:sz w:val="16"/>
                <w:szCs w:val="16"/>
              </w:rPr>
              <w:t>Buderus</w:t>
            </w:r>
            <w:proofErr w:type="spellEnd"/>
            <w:r>
              <w:rPr>
                <w:sz w:val="16"/>
                <w:szCs w:val="16"/>
              </w:rPr>
              <w:t>" модель SK645-420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8071330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"</w:t>
            </w:r>
            <w:proofErr w:type="spellStart"/>
            <w:r>
              <w:rPr>
                <w:sz w:val="16"/>
                <w:szCs w:val="16"/>
              </w:rPr>
              <w:t>Buderus</w:t>
            </w:r>
            <w:proofErr w:type="spellEnd"/>
            <w:r>
              <w:rPr>
                <w:sz w:val="16"/>
                <w:szCs w:val="16"/>
              </w:rPr>
              <w:t>" модель SK645-420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8071329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балка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8070598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Кран </w:t>
            </w:r>
            <w:proofErr w:type="spellStart"/>
            <w:r>
              <w:rPr>
                <w:sz w:val="16"/>
                <w:szCs w:val="16"/>
              </w:rPr>
              <w:t>грейферн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spellEnd"/>
            <w:proofErr w:type="gramEnd"/>
            <w:r>
              <w:rPr>
                <w:sz w:val="16"/>
                <w:szCs w:val="16"/>
              </w:rPr>
              <w:t>/п 5т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8070628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мостовой однобалочный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8070721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Кран </w:t>
            </w:r>
            <w:proofErr w:type="spellStart"/>
            <w:r>
              <w:rPr>
                <w:sz w:val="16"/>
                <w:szCs w:val="16"/>
              </w:rPr>
              <w:t>подвесн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однобл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spellEnd"/>
            <w:proofErr w:type="gramEnd"/>
            <w:r>
              <w:rPr>
                <w:sz w:val="16"/>
                <w:szCs w:val="16"/>
              </w:rPr>
              <w:t>/п2т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8071147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Кран подвесной однобалочный V-0.5 </w:t>
            </w:r>
            <w:proofErr w:type="spellStart"/>
            <w:r>
              <w:rPr>
                <w:sz w:val="16"/>
                <w:szCs w:val="16"/>
              </w:rPr>
              <w:t>куб.м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spellEnd"/>
            <w:proofErr w:type="gramEnd"/>
            <w:r>
              <w:rPr>
                <w:sz w:val="16"/>
                <w:szCs w:val="16"/>
              </w:rPr>
              <w:t>\1-4квт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8070577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Кран С-13-49 пролет 26 </w:t>
            </w:r>
            <w:proofErr w:type="spellStart"/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/п 5 </w:t>
            </w:r>
            <w:proofErr w:type="spellStart"/>
            <w:r>
              <w:rPr>
                <w:sz w:val="16"/>
                <w:szCs w:val="16"/>
              </w:rPr>
              <w:t>тн</w:t>
            </w:r>
            <w:proofErr w:type="spellEnd"/>
            <w:r>
              <w:rPr>
                <w:sz w:val="16"/>
                <w:szCs w:val="16"/>
              </w:rPr>
              <w:t>.-СГП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8070605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Кран-15/32-5к мостовой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Кранбалка</w:t>
            </w:r>
            <w:proofErr w:type="spellEnd"/>
            <w:r>
              <w:rPr>
                <w:sz w:val="16"/>
                <w:szCs w:val="16"/>
              </w:rPr>
              <w:t xml:space="preserve"> 5тн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Кран-балка Ъ3843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8070626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КТЗ-80 с </w:t>
            </w:r>
            <w:proofErr w:type="spellStart"/>
            <w:r>
              <w:rPr>
                <w:sz w:val="16"/>
                <w:szCs w:val="16"/>
              </w:rPr>
              <w:t>отв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ланцами</w:t>
            </w:r>
            <w:proofErr w:type="spellEnd"/>
            <w:r>
              <w:rPr>
                <w:sz w:val="16"/>
                <w:szCs w:val="16"/>
              </w:rPr>
              <w:t xml:space="preserve"> трубы 2000*3500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8071180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Лебедка эл. г/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3.2т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8070592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Локальная сеть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8070578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Маятниковая пила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1ЛМ 27-11-14-4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8071356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6К6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8071354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6К6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8071352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6К6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8071353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9ПБ 25*2,46*120*190 Сна </w:t>
            </w:r>
            <w:proofErr w:type="spellStart"/>
            <w:r>
              <w:rPr>
                <w:sz w:val="16"/>
                <w:szCs w:val="16"/>
              </w:rPr>
              <w:t>Юмест</w:t>
            </w:r>
            <w:proofErr w:type="spellEnd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8071317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водопропускной трубы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8071173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звенья квадратной трубы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8071172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звенья квадратной трубы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8071179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звенья квадратной трубы 2.13*2.10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8071174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звенья квадратной трубы 2000*3500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8071177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КЦ 2,0-1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8071355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КЦ 20-9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8071351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ПДН 14/17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8071338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ПДН 14/17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8071339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ПДН 14/17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8071340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ПДН 14/17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8071334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ПДН 14/17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8071335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ПК 72-12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8071166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ПК 72-12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8071167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ПК 72-12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8071168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ПК 72-12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8071169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ПК 72-12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8071170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ПК-63-12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8071344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ПК-63-12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8071343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ПК-63-15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8071342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 xml:space="preserve"> ПК-63-15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8071350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>-розетка на 10 изделий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8071318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Металлоформа</w:t>
            </w:r>
            <w:proofErr w:type="spellEnd"/>
            <w:r>
              <w:rPr>
                <w:sz w:val="16"/>
                <w:szCs w:val="16"/>
              </w:rPr>
              <w:t>-столбик ж/д на 10 изделий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8071319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МониторЖК</w:t>
            </w:r>
            <w:proofErr w:type="spellEnd"/>
            <w:r>
              <w:rPr>
                <w:sz w:val="16"/>
                <w:szCs w:val="16"/>
              </w:rPr>
              <w:t>, 23" ACER S230HLBb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МониторЖК</w:t>
            </w:r>
            <w:proofErr w:type="spellEnd"/>
            <w:r>
              <w:rPr>
                <w:sz w:val="16"/>
                <w:szCs w:val="16"/>
              </w:rPr>
              <w:t>, 23" ACER S230HLBb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Ножницы гильотинные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Ножницы для рубки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Ножницы С370А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Опалубка </w:t>
            </w:r>
            <w:proofErr w:type="spellStart"/>
            <w:r>
              <w:rPr>
                <w:sz w:val="16"/>
                <w:szCs w:val="16"/>
              </w:rPr>
              <w:t>дл</w:t>
            </w:r>
            <w:proofErr w:type="spellEnd"/>
            <w:r>
              <w:rPr>
                <w:sz w:val="16"/>
                <w:szCs w:val="16"/>
              </w:rPr>
              <w:t xml:space="preserve"> приготовления ЛЭП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8070535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Опалубка на плиту ПП 2к - 2/для </w:t>
            </w:r>
            <w:proofErr w:type="spellStart"/>
            <w:r>
              <w:rPr>
                <w:sz w:val="16"/>
                <w:szCs w:val="16"/>
              </w:rPr>
              <w:t>изд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ПЖ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8070530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Опалубка на плиту ПП 2к - 2/для </w:t>
            </w:r>
            <w:proofErr w:type="spellStart"/>
            <w:r>
              <w:rPr>
                <w:sz w:val="16"/>
                <w:szCs w:val="16"/>
              </w:rPr>
              <w:t>изд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ПЖ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8070639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Опалубка на плиту ПП 2к -1/для </w:t>
            </w:r>
            <w:proofErr w:type="spellStart"/>
            <w:r>
              <w:rPr>
                <w:sz w:val="16"/>
                <w:szCs w:val="16"/>
              </w:rPr>
              <w:t>издел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ПЖ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8070638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Опалубка на плиту ПП 2к -1/для </w:t>
            </w:r>
            <w:proofErr w:type="spellStart"/>
            <w:r>
              <w:rPr>
                <w:sz w:val="16"/>
                <w:szCs w:val="16"/>
              </w:rPr>
              <w:t>издел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ПЖ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8070640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Передвижной вагон-</w:t>
            </w:r>
            <w:proofErr w:type="spellStart"/>
            <w:r>
              <w:rPr>
                <w:sz w:val="16"/>
                <w:szCs w:val="16"/>
              </w:rPr>
              <w:t>общежит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8070511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Пила панельная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8071322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Пила циркулярная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 вибрационная пневматическая "Рокот"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8071321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Пн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иброплощадка</w:t>
            </w:r>
            <w:proofErr w:type="spellEnd"/>
            <w:r>
              <w:rPr>
                <w:sz w:val="16"/>
                <w:szCs w:val="16"/>
              </w:rPr>
              <w:t xml:space="preserve"> Рокот 60x2 </w:t>
            </w:r>
            <w:proofErr w:type="spellStart"/>
            <w:r>
              <w:rPr>
                <w:sz w:val="16"/>
                <w:szCs w:val="16"/>
              </w:rPr>
              <w:t>рохот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8071160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8070657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8070664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8070688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8070679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8070669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8070687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8070661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8070671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8070690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8070683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8070678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8070677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8070665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8070674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8070686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8070667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8070692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8070673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8070685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8070662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8070682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8070660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8070672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8070684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8070666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8070681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Поддоны для форм панелей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8070663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Пресс П-50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8070651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Прибор </w:t>
            </w:r>
            <w:proofErr w:type="spellStart"/>
            <w:r>
              <w:rPr>
                <w:sz w:val="16"/>
                <w:szCs w:val="16"/>
              </w:rPr>
              <w:t>актив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ем</w:t>
            </w:r>
            <w:proofErr w:type="spellEnd"/>
            <w:r>
              <w:rPr>
                <w:sz w:val="16"/>
                <w:szCs w:val="16"/>
              </w:rPr>
              <w:t>. КОАЦ-Ют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8070703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Прибор </w:t>
            </w:r>
            <w:proofErr w:type="spellStart"/>
            <w:r>
              <w:rPr>
                <w:sz w:val="16"/>
                <w:szCs w:val="16"/>
              </w:rPr>
              <w:t>Вибротест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8071142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Оникс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8071144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Поиск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8071143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 УК-10пм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8070701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ПР-72-32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8070572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САКЗ-80 с </w:t>
            </w:r>
            <w:proofErr w:type="spellStart"/>
            <w:r>
              <w:rPr>
                <w:sz w:val="16"/>
                <w:szCs w:val="16"/>
              </w:rPr>
              <w:t>отв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ланцами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диспетчеризац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8071191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Сварочная маш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П-2201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8070709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Сварочная машина МТ 22-08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Сварочная машина МТМС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Сварочная машина МТМС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8070725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Сварочный аппарат Омега 500HD 220/380V-450A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8071328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Сварочный аппарат Омега 500HD 220/380V-450A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8071327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Сварочный аппарат ТДМ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сварочный аппарат ТДМ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Сварочный трансформатор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вертикально-сверлильный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вытяжки струн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гибочный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8071320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горизонтально-строгальный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Станок </w:t>
            </w:r>
            <w:proofErr w:type="gramStart"/>
            <w:r>
              <w:rPr>
                <w:sz w:val="16"/>
                <w:szCs w:val="16"/>
              </w:rPr>
              <w:t>заточной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Станок </w:t>
            </w:r>
            <w:proofErr w:type="gramStart"/>
            <w:r>
              <w:rPr>
                <w:sz w:val="16"/>
                <w:szCs w:val="16"/>
              </w:rPr>
              <w:t>заточной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настольно-сверлильный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отрезной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С-146-Б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8070711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С-146-Б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8070726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С-370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8070728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С-370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8070729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СВА-2т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8070590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сверлильный 2А125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СМЖ-128Б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8070715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СМЖ-129Б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8070611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СМЖ-357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8070723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СМЖ-357А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8070707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Станок СР-6-9 </w:t>
            </w:r>
            <w:proofErr w:type="spellStart"/>
            <w:r>
              <w:rPr>
                <w:sz w:val="16"/>
                <w:szCs w:val="16"/>
              </w:rPr>
              <w:t>рейсм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ФС-1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Счетчик газа RVG-G400(1: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50) </w:t>
            </w:r>
            <w:proofErr w:type="spellStart"/>
            <w:r>
              <w:rPr>
                <w:sz w:val="16"/>
                <w:szCs w:val="16"/>
              </w:rPr>
              <w:t>ДуЮО</w:t>
            </w:r>
            <w:proofErr w:type="spellEnd"/>
            <w:r>
              <w:rPr>
                <w:sz w:val="16"/>
                <w:szCs w:val="16"/>
              </w:rPr>
              <w:t xml:space="preserve"> (ЖБК)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8071331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Таль </w:t>
            </w:r>
            <w:proofErr w:type="spellStart"/>
            <w:r>
              <w:rPr>
                <w:sz w:val="16"/>
                <w:szCs w:val="16"/>
              </w:rPr>
              <w:t>электр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ЭО</w:t>
            </w:r>
            <w:proofErr w:type="spellEnd"/>
            <w:r>
              <w:rPr>
                <w:sz w:val="16"/>
                <w:szCs w:val="16"/>
              </w:rPr>
              <w:t xml:space="preserve"> 50-3 и V-3 </w:t>
            </w:r>
            <w:proofErr w:type="spellStart"/>
            <w:r>
              <w:rPr>
                <w:sz w:val="16"/>
                <w:szCs w:val="16"/>
              </w:rPr>
              <w:t>куб.м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8071165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Таль электрическая передвижная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8071155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Тепловоз ТГК-2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8070130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Теплогенератор</w:t>
            </w:r>
            <w:proofErr w:type="spellEnd"/>
            <w:r>
              <w:rPr>
                <w:sz w:val="16"/>
                <w:szCs w:val="16"/>
              </w:rPr>
              <w:t xml:space="preserve"> ГТВС-200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8071181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Теплогенератор</w:t>
            </w:r>
            <w:proofErr w:type="spellEnd"/>
            <w:r>
              <w:rPr>
                <w:sz w:val="16"/>
                <w:szCs w:val="16"/>
              </w:rPr>
              <w:t xml:space="preserve"> ГТВС-200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8071182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Теплогенератор</w:t>
            </w:r>
            <w:proofErr w:type="spellEnd"/>
            <w:r>
              <w:rPr>
                <w:sz w:val="16"/>
                <w:szCs w:val="16"/>
              </w:rPr>
              <w:t xml:space="preserve"> ГТВС-200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8071183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Теплогенератор</w:t>
            </w:r>
            <w:proofErr w:type="spellEnd"/>
            <w:r>
              <w:rPr>
                <w:sz w:val="16"/>
                <w:szCs w:val="16"/>
              </w:rPr>
              <w:t xml:space="preserve"> ГТВС-200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8071184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Теплогенератор</w:t>
            </w:r>
            <w:proofErr w:type="spellEnd"/>
            <w:r>
              <w:rPr>
                <w:sz w:val="16"/>
                <w:szCs w:val="16"/>
              </w:rPr>
              <w:t xml:space="preserve"> ГТВС-200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8071185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Теплогенератор</w:t>
            </w:r>
            <w:proofErr w:type="spellEnd"/>
            <w:r>
              <w:rPr>
                <w:sz w:val="16"/>
                <w:szCs w:val="16"/>
              </w:rPr>
              <w:t xml:space="preserve"> ГТВС-200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8071186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Теплогенератор</w:t>
            </w:r>
            <w:proofErr w:type="spellEnd"/>
            <w:r>
              <w:rPr>
                <w:sz w:val="16"/>
                <w:szCs w:val="16"/>
              </w:rPr>
              <w:t xml:space="preserve"> ГТВС-200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8071187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Теплогенератор</w:t>
            </w:r>
            <w:proofErr w:type="spellEnd"/>
            <w:r>
              <w:rPr>
                <w:sz w:val="16"/>
                <w:szCs w:val="16"/>
              </w:rPr>
              <w:t xml:space="preserve"> ГТВС-200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8071188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 ТДМ-503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8070579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Трубогиб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Узел учета RVG-40 с корр.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8071189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Улавливатель цемента </w:t>
            </w:r>
            <w:proofErr w:type="gramStart"/>
            <w:r>
              <w:rPr>
                <w:sz w:val="16"/>
                <w:szCs w:val="16"/>
              </w:rPr>
              <w:t>Ц</w:t>
            </w:r>
            <w:proofErr w:type="gramEnd"/>
            <w:r>
              <w:rPr>
                <w:sz w:val="16"/>
                <w:szCs w:val="16"/>
              </w:rPr>
              <w:t xml:space="preserve"> 3910-017а2494*1140*1560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8071163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для рассева песка(г-</w:t>
            </w:r>
            <w:proofErr w:type="spellStart"/>
            <w:r>
              <w:rPr>
                <w:sz w:val="16"/>
                <w:szCs w:val="16"/>
              </w:rPr>
              <w:t>тн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= 12м.)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8071159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Фильтр рукавный ФПНВ 50А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8071161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для клумбы прямоугольная металлическая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8070697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для клумбы прямоугольная металлическая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8070696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для клумбы шестигранник металлическая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8070698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для клумбы шестигранник металлическая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8070699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Формовочный комплекс </w:t>
            </w:r>
            <w:proofErr w:type="spellStart"/>
            <w:r>
              <w:rPr>
                <w:sz w:val="16"/>
                <w:szCs w:val="16"/>
              </w:rPr>
              <w:t>Мастэктрубы</w:t>
            </w:r>
            <w:proofErr w:type="spellEnd"/>
            <w:r>
              <w:rPr>
                <w:sz w:val="16"/>
                <w:szCs w:val="16"/>
              </w:rPr>
              <w:t xml:space="preserve"> 2000*3500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8071178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8070515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8070514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8070635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8070636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8070637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8070643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8070533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8070516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8070517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8070518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8070519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8070521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8070522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8070523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8070524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8070525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8070526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8070527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8070528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8070529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8070532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8070520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8070534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8070646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8070621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8070649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8070617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8070642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8070615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8070644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8070622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8070645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металлические-ПК-63-15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8070694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металлические-ПК-63-15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8070695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погрузчик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8071311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8070718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тельфер г/п 5т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8070606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тельфер г/п 5т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8070607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тельфер г/п 5т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8070608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Элеватор ЦГ-200 1_-20м (Нория У8-Т39 г/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Ютн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8071157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Электронные автомобильные весы ВМ 80-18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8071365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Электропарогенератор</w:t>
            </w:r>
            <w:proofErr w:type="spellEnd"/>
            <w:r>
              <w:rPr>
                <w:sz w:val="16"/>
                <w:szCs w:val="16"/>
              </w:rPr>
              <w:t xml:space="preserve"> ЭПГ-20-5У (НФ)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8071346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Электропарогенератор</w:t>
            </w:r>
            <w:proofErr w:type="spellEnd"/>
            <w:r>
              <w:rPr>
                <w:sz w:val="16"/>
                <w:szCs w:val="16"/>
              </w:rPr>
              <w:t xml:space="preserve"> ЭПГ-20-5У (НФ)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8071345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Электротельфер</w:t>
            </w:r>
            <w:proofErr w:type="spellEnd"/>
            <w:r>
              <w:rPr>
                <w:sz w:val="16"/>
                <w:szCs w:val="16"/>
              </w:rPr>
              <w:t xml:space="preserve"> Болгария г/п 8 тн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-12м.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8071158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Default="00BD527E" w:rsidP="004B41BB">
            <w:pPr>
              <w:rPr>
                <w:sz w:val="16"/>
                <w:szCs w:val="16"/>
              </w:rPr>
            </w:pPr>
            <w:r w:rsidRPr="006665E0">
              <w:rPr>
                <w:sz w:val="16"/>
                <w:szCs w:val="16"/>
              </w:rPr>
              <w:t>Бойлер 2 928 2 481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Default="00BD527E" w:rsidP="004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8070550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262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F4B12">
              <w:rPr>
                <w:color w:val="000000"/>
                <w:sz w:val="16"/>
                <w:szCs w:val="16"/>
              </w:rPr>
              <w:t>Маслостанция</w:t>
            </w:r>
            <w:proofErr w:type="spellEnd"/>
            <w:r w:rsidRPr="00AF4B12">
              <w:rPr>
                <w:color w:val="000000"/>
                <w:sz w:val="16"/>
                <w:szCs w:val="16"/>
              </w:rPr>
              <w:t xml:space="preserve"> 781 662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8070713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263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F4B12">
              <w:rPr>
                <w:color w:val="000000"/>
                <w:sz w:val="16"/>
                <w:szCs w:val="16"/>
              </w:rPr>
              <w:t>Бетоносмеситель</w:t>
            </w:r>
            <w:proofErr w:type="spellEnd"/>
            <w:r w:rsidRPr="00AF4B12">
              <w:rPr>
                <w:color w:val="000000"/>
                <w:sz w:val="16"/>
                <w:szCs w:val="16"/>
              </w:rPr>
              <w:t xml:space="preserve"> СБ-146 37 849 32 075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8070629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264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F4B12">
              <w:rPr>
                <w:color w:val="000000"/>
                <w:sz w:val="16"/>
                <w:szCs w:val="16"/>
              </w:rPr>
              <w:t>Растворонасос</w:t>
            </w:r>
            <w:proofErr w:type="spellEnd"/>
            <w:r w:rsidRPr="00AF4B12">
              <w:rPr>
                <w:color w:val="000000"/>
                <w:sz w:val="16"/>
                <w:szCs w:val="16"/>
              </w:rPr>
              <w:t xml:space="preserve"> СО-167 467 396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8071195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265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Трансформаторная подстанция МКК-73 41 177 34 896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8070560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266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F4B12">
              <w:rPr>
                <w:color w:val="000000"/>
                <w:sz w:val="16"/>
                <w:szCs w:val="16"/>
              </w:rPr>
              <w:t>Водоподогреватель</w:t>
            </w:r>
            <w:proofErr w:type="spellEnd"/>
            <w:r w:rsidRPr="00AF4B12">
              <w:rPr>
                <w:color w:val="000000"/>
                <w:sz w:val="16"/>
                <w:szCs w:val="16"/>
              </w:rPr>
              <w:t xml:space="preserve"> 512 434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8070545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267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F4B12">
              <w:rPr>
                <w:color w:val="000000"/>
                <w:sz w:val="16"/>
                <w:szCs w:val="16"/>
              </w:rPr>
              <w:t>Пневмовинтовой</w:t>
            </w:r>
            <w:proofErr w:type="spellEnd"/>
            <w:r w:rsidRPr="00AF4B12">
              <w:rPr>
                <w:color w:val="000000"/>
                <w:sz w:val="16"/>
                <w:szCs w:val="16"/>
              </w:rPr>
              <w:t xml:space="preserve"> насос НС-1 25 277 21 421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8071363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268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Насос НПГ-2-6 11 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color w:val="000000"/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8070540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269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F4B12">
              <w:rPr>
                <w:color w:val="000000"/>
                <w:sz w:val="16"/>
                <w:szCs w:val="16"/>
              </w:rPr>
              <w:t>Водоподогреватель</w:t>
            </w:r>
            <w:proofErr w:type="spellEnd"/>
            <w:r w:rsidRPr="00AF4B12">
              <w:rPr>
                <w:color w:val="000000"/>
                <w:sz w:val="16"/>
                <w:szCs w:val="16"/>
              </w:rPr>
              <w:t xml:space="preserve"> 512 434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8070546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270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Пресс НВ-5221-К 64 764 54 885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8070722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271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Правильно-отрезной станок 417 884 354 139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8070708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272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F4B12">
              <w:rPr>
                <w:color w:val="000000"/>
                <w:sz w:val="16"/>
                <w:szCs w:val="16"/>
              </w:rPr>
              <w:t>Дэаэрационная</w:t>
            </w:r>
            <w:proofErr w:type="spellEnd"/>
            <w:r w:rsidRPr="00AF4B12">
              <w:rPr>
                <w:color w:val="000000"/>
                <w:sz w:val="16"/>
                <w:szCs w:val="16"/>
              </w:rPr>
              <w:t xml:space="preserve"> колонка 2 685 2 275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8070561</w:t>
            </w:r>
          </w:p>
        </w:tc>
      </w:tr>
      <w:tr w:rsidR="00BD527E" w:rsidTr="00E45852">
        <w:trPr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sz w:val="16"/>
                <w:szCs w:val="16"/>
              </w:rPr>
              <w:t>273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rPr>
                <w:color w:val="000000"/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Компрессор воздушный ВВ-25/9 117 730 99 771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7E" w:rsidRPr="00AF4B12" w:rsidRDefault="00BD527E" w:rsidP="004B41BB">
            <w:pPr>
              <w:jc w:val="center"/>
              <w:rPr>
                <w:sz w:val="16"/>
                <w:szCs w:val="16"/>
              </w:rPr>
            </w:pPr>
            <w:r w:rsidRPr="00AF4B12">
              <w:rPr>
                <w:color w:val="000000"/>
                <w:sz w:val="16"/>
                <w:szCs w:val="16"/>
              </w:rPr>
              <w:t>8070604</w:t>
            </w:r>
          </w:p>
        </w:tc>
      </w:tr>
    </w:tbl>
    <w:p w:rsidR="003302DC" w:rsidRDefault="003302DC" w:rsidP="00464D97">
      <w:pPr>
        <w:ind w:left="-567" w:firstLine="567"/>
        <w:jc w:val="both"/>
      </w:pPr>
    </w:p>
    <w:p w:rsidR="00464D97" w:rsidRDefault="000F4A50" w:rsidP="00464D97">
      <w:pPr>
        <w:ind w:left="-567" w:firstLine="567"/>
        <w:jc w:val="both"/>
      </w:pPr>
      <w:r w:rsidRPr="00E04197">
        <w:t>Начальная цена торгов</w:t>
      </w:r>
      <w:r w:rsidR="0037241C" w:rsidRPr="00E04197">
        <w:t xml:space="preserve">: </w:t>
      </w:r>
      <w:r w:rsidR="00F04931" w:rsidRPr="00E04197">
        <w:t xml:space="preserve">136 206 795 (Сто тридцать шесть миллионов двести шесть тысяч семьсот девяносто пять) рублей 04 копеек с учетом НДС и 115 429 487 </w:t>
      </w:r>
      <w:r w:rsidR="00F04931" w:rsidRPr="00E04197">
        <w:rPr>
          <w:color w:val="000000"/>
        </w:rPr>
        <w:t xml:space="preserve">(Сто пятнадцать миллионов четыреста двадцать девять тысяч четыреста восемьдесят семь) рублей 32 копеек </w:t>
      </w:r>
      <w:r w:rsidR="00F04931" w:rsidRPr="00E04197">
        <w:t>без учета НДС.</w:t>
      </w:r>
    </w:p>
    <w:p w:rsidR="003B70C9" w:rsidRPr="00964833" w:rsidRDefault="00376264" w:rsidP="003B70C9">
      <w:pPr>
        <w:ind w:left="-567" w:firstLine="567"/>
        <w:jc w:val="both"/>
        <w:rPr>
          <w:highlight w:val="yellow"/>
        </w:rPr>
      </w:pPr>
      <w:proofErr w:type="gramStart"/>
      <w:r>
        <w:rPr>
          <w:highlight w:val="yellow"/>
        </w:rPr>
        <w:t>Объект</w:t>
      </w:r>
      <w:r w:rsidR="00464D97" w:rsidRPr="00964833">
        <w:rPr>
          <w:highlight w:val="yellow"/>
        </w:rPr>
        <w:t xml:space="preserve"> недвижимости</w:t>
      </w:r>
      <w:r w:rsidR="008B5FC2">
        <w:rPr>
          <w:highlight w:val="yellow"/>
        </w:rPr>
        <w:t xml:space="preserve"> (п. 20 выш</w:t>
      </w:r>
      <w:r>
        <w:rPr>
          <w:highlight w:val="yellow"/>
        </w:rPr>
        <w:t>еуказанной таблицы)</w:t>
      </w:r>
      <w:r w:rsidR="00464D97" w:rsidRPr="00964833">
        <w:rPr>
          <w:highlight w:val="yellow"/>
        </w:rPr>
        <w:t xml:space="preserve"> разме</w:t>
      </w:r>
      <w:r>
        <w:rPr>
          <w:highlight w:val="yellow"/>
        </w:rPr>
        <w:t>щен</w:t>
      </w:r>
      <w:r w:rsidR="001436C6" w:rsidRPr="00964833">
        <w:rPr>
          <w:highlight w:val="yellow"/>
        </w:rPr>
        <w:t xml:space="preserve"> на </w:t>
      </w:r>
      <w:r w:rsidR="00EF29C4" w:rsidRPr="00964833">
        <w:rPr>
          <w:highlight w:val="yellow"/>
        </w:rPr>
        <w:t>земельном</w:t>
      </w:r>
      <w:r w:rsidR="00464D97" w:rsidRPr="00964833">
        <w:rPr>
          <w:highlight w:val="yellow"/>
        </w:rPr>
        <w:t xml:space="preserve"> участк</w:t>
      </w:r>
      <w:r w:rsidR="00EF29C4" w:rsidRPr="00964833">
        <w:rPr>
          <w:highlight w:val="yellow"/>
        </w:rPr>
        <w:t xml:space="preserve">е с кадастровым номером 64:48:020319:24 (учтённый 30.09.2010 в реестре федерального имущества под номером П11640002923), </w:t>
      </w:r>
      <w:r w:rsidR="004A5512" w:rsidRPr="00964833">
        <w:rPr>
          <w:highlight w:val="yellow"/>
        </w:rPr>
        <w:t xml:space="preserve">общей </w:t>
      </w:r>
      <w:r w:rsidR="00464D97" w:rsidRPr="00964833">
        <w:rPr>
          <w:highlight w:val="yellow"/>
        </w:rPr>
        <w:t>п</w:t>
      </w:r>
      <w:r w:rsidR="007C2603" w:rsidRPr="00964833">
        <w:rPr>
          <w:highlight w:val="yellow"/>
        </w:rPr>
        <w:t xml:space="preserve">лощадью </w:t>
      </w:r>
      <w:r w:rsidR="004A5512" w:rsidRPr="00964833">
        <w:rPr>
          <w:highlight w:val="yellow"/>
        </w:rPr>
        <w:t xml:space="preserve">294 кв. м.. </w:t>
      </w:r>
      <w:r w:rsidR="00464D97" w:rsidRPr="00964833">
        <w:rPr>
          <w:highlight w:val="yellow"/>
        </w:rPr>
        <w:t>Право пользования земельным</w:t>
      </w:r>
      <w:r w:rsidR="007C2603" w:rsidRPr="00964833">
        <w:rPr>
          <w:highlight w:val="yellow"/>
        </w:rPr>
        <w:t>и</w:t>
      </w:r>
      <w:r w:rsidR="00464D97" w:rsidRPr="00964833">
        <w:rPr>
          <w:highlight w:val="yellow"/>
        </w:rPr>
        <w:t xml:space="preserve"> участк</w:t>
      </w:r>
      <w:r w:rsidR="007C2603" w:rsidRPr="00964833">
        <w:rPr>
          <w:highlight w:val="yellow"/>
        </w:rPr>
        <w:t>ами</w:t>
      </w:r>
      <w:r w:rsidR="00464D97" w:rsidRPr="00964833">
        <w:rPr>
          <w:highlight w:val="yellow"/>
        </w:rPr>
        <w:t xml:space="preserve"> было определено договором аренды с Территориальным управлением федерального агентства по управлению </w:t>
      </w:r>
      <w:proofErr w:type="spellStart"/>
      <w:r w:rsidR="00464D97" w:rsidRPr="00964833">
        <w:rPr>
          <w:highlight w:val="yellow"/>
        </w:rPr>
        <w:t>Росимуществом</w:t>
      </w:r>
      <w:proofErr w:type="spellEnd"/>
      <w:r w:rsidR="00464D97" w:rsidRPr="00964833">
        <w:rPr>
          <w:highlight w:val="yellow"/>
        </w:rPr>
        <w:t xml:space="preserve"> Саратовской области (№ </w:t>
      </w:r>
      <w:r w:rsidR="00BC2C62" w:rsidRPr="00964833">
        <w:rPr>
          <w:highlight w:val="yellow"/>
        </w:rPr>
        <w:t>08-17-051233/1461 от 24.01.201</w:t>
      </w:r>
      <w:r w:rsidR="00801875" w:rsidRPr="00964833">
        <w:rPr>
          <w:highlight w:val="yellow"/>
        </w:rPr>
        <w:t>8</w:t>
      </w:r>
      <w:r w:rsidR="00464D97" w:rsidRPr="00964833">
        <w:rPr>
          <w:highlight w:val="yellow"/>
        </w:rPr>
        <w:t>г.).</w:t>
      </w:r>
      <w:proofErr w:type="gramEnd"/>
      <w:r w:rsidR="00464D97" w:rsidRPr="00964833">
        <w:rPr>
          <w:highlight w:val="yellow"/>
        </w:rPr>
        <w:t xml:space="preserve"> Категория земель: земли населенных пунктов. Разрешенное использование: </w:t>
      </w:r>
      <w:r w:rsidR="007A0890" w:rsidRPr="00964833">
        <w:rPr>
          <w:highlight w:val="yellow"/>
        </w:rPr>
        <w:t>завод железобетонных конструкций и строительных деталей</w:t>
      </w:r>
      <w:r w:rsidR="00464D97" w:rsidRPr="00964833">
        <w:rPr>
          <w:highlight w:val="yellow"/>
        </w:rPr>
        <w:t xml:space="preserve">. </w:t>
      </w:r>
    </w:p>
    <w:p w:rsidR="004A5512" w:rsidRPr="00964833" w:rsidRDefault="004A5512" w:rsidP="004A5512">
      <w:pPr>
        <w:ind w:left="-567" w:firstLine="567"/>
        <w:jc w:val="both"/>
        <w:rPr>
          <w:highlight w:val="yellow"/>
        </w:rPr>
      </w:pPr>
      <w:proofErr w:type="gramStart"/>
      <w:r w:rsidRPr="00964833">
        <w:rPr>
          <w:highlight w:val="yellow"/>
        </w:rPr>
        <w:t>Объекты недвижимости размещены на земельном участке с кадастровым номером 64:48:020319:2</w:t>
      </w:r>
      <w:r w:rsidR="0080290D" w:rsidRPr="00964833">
        <w:rPr>
          <w:highlight w:val="yellow"/>
        </w:rPr>
        <w:t>3</w:t>
      </w:r>
      <w:r w:rsidRPr="00964833">
        <w:rPr>
          <w:highlight w:val="yellow"/>
        </w:rPr>
        <w:t xml:space="preserve"> (учтённый 30.09.2010 в реестре федерального и</w:t>
      </w:r>
      <w:r w:rsidR="0080290D" w:rsidRPr="00964833">
        <w:rPr>
          <w:highlight w:val="yellow"/>
        </w:rPr>
        <w:t>мущества под номером П11640002948</w:t>
      </w:r>
      <w:r w:rsidRPr="00964833">
        <w:rPr>
          <w:highlight w:val="yellow"/>
        </w:rPr>
        <w:t xml:space="preserve">), общей площадью </w:t>
      </w:r>
      <w:r w:rsidR="0080290D" w:rsidRPr="00964833">
        <w:rPr>
          <w:highlight w:val="yellow"/>
        </w:rPr>
        <w:t>39110</w:t>
      </w:r>
      <w:r w:rsidRPr="00964833">
        <w:rPr>
          <w:highlight w:val="yellow"/>
        </w:rPr>
        <w:t xml:space="preserve"> кв. м.. Право пользования земельными участками было определено договором аренды с Территориальным управлением федерального агентства по управлению </w:t>
      </w:r>
      <w:proofErr w:type="spellStart"/>
      <w:r w:rsidR="002867CA">
        <w:rPr>
          <w:highlight w:val="yellow"/>
        </w:rPr>
        <w:t>Рос</w:t>
      </w:r>
      <w:r w:rsidR="002867CA" w:rsidRPr="00964833">
        <w:rPr>
          <w:highlight w:val="yellow"/>
        </w:rPr>
        <w:t>имуществом</w:t>
      </w:r>
      <w:proofErr w:type="spellEnd"/>
      <w:r w:rsidRPr="00964833">
        <w:rPr>
          <w:highlight w:val="yellow"/>
        </w:rPr>
        <w:t xml:space="preserve"> Саратовской области (№ 08-17-051233/1461 от 24.01.201</w:t>
      </w:r>
      <w:r w:rsidR="00952FA8" w:rsidRPr="00964833">
        <w:rPr>
          <w:highlight w:val="yellow"/>
        </w:rPr>
        <w:t>8</w:t>
      </w:r>
      <w:r w:rsidRPr="00964833">
        <w:rPr>
          <w:highlight w:val="yellow"/>
        </w:rPr>
        <w:t>г.).</w:t>
      </w:r>
      <w:proofErr w:type="gramEnd"/>
      <w:r w:rsidRPr="00964833">
        <w:rPr>
          <w:highlight w:val="yellow"/>
        </w:rPr>
        <w:t xml:space="preserve"> Категория земель: земли населенных пунктов. Разрешенное использование: для размещения объектов железнодорожного транспорта и промышленных объектов. </w:t>
      </w:r>
    </w:p>
    <w:p w:rsidR="00464D97" w:rsidRPr="00964833" w:rsidRDefault="003B70C9" w:rsidP="0037241C">
      <w:pPr>
        <w:ind w:left="-567" w:firstLine="567"/>
        <w:jc w:val="both"/>
        <w:rPr>
          <w:bCs/>
          <w:szCs w:val="20"/>
        </w:rPr>
      </w:pPr>
      <w:r w:rsidRPr="00AC3E42">
        <w:rPr>
          <w:highlight w:val="red"/>
        </w:rPr>
        <w:t>В</w:t>
      </w:r>
      <w:r w:rsidR="00464D97" w:rsidRPr="00AC3E42">
        <w:rPr>
          <w:highlight w:val="red"/>
        </w:rPr>
        <w:t xml:space="preserve"> </w:t>
      </w:r>
      <w:r w:rsidR="00FD6F62" w:rsidRPr="00AC3E42">
        <w:rPr>
          <w:highlight w:val="red"/>
        </w:rPr>
        <w:t xml:space="preserve">составе объекта недвижимого имущества - </w:t>
      </w:r>
      <w:r w:rsidR="00464D97" w:rsidRPr="00AC3E42">
        <w:rPr>
          <w:highlight w:val="red"/>
        </w:rPr>
        <w:t>служебно-бытов</w:t>
      </w:r>
      <w:r w:rsidR="00FD6F62" w:rsidRPr="00AC3E42">
        <w:rPr>
          <w:highlight w:val="red"/>
        </w:rPr>
        <w:t>ого</w:t>
      </w:r>
      <w:r w:rsidR="00464D97" w:rsidRPr="00AC3E42">
        <w:rPr>
          <w:highlight w:val="red"/>
        </w:rPr>
        <w:t xml:space="preserve"> корпус</w:t>
      </w:r>
      <w:r w:rsidR="00FD6F62" w:rsidRPr="00AC3E42">
        <w:rPr>
          <w:highlight w:val="red"/>
        </w:rPr>
        <w:t>а</w:t>
      </w:r>
      <w:r w:rsidR="00464D97" w:rsidRPr="00AC3E42">
        <w:rPr>
          <w:highlight w:val="red"/>
        </w:rPr>
        <w:t xml:space="preserve"> </w:t>
      </w:r>
      <w:r w:rsidR="00FD6F62" w:rsidRPr="00AC3E42">
        <w:rPr>
          <w:highlight w:val="red"/>
        </w:rPr>
        <w:t xml:space="preserve">(п.30 таблицы), </w:t>
      </w:r>
      <w:r w:rsidR="00464D97" w:rsidRPr="00964833">
        <w:rPr>
          <w:highlight w:val="yellow"/>
        </w:rPr>
        <w:t xml:space="preserve">в подвальном помещении имеется защитное сооружение встроенного типа – противорадиационное укрытие (паспорт защитного сооружения гражданской обороны инв. № 64-01-02-067-000), площадью 111 </w:t>
      </w:r>
      <w:proofErr w:type="spellStart"/>
      <w:r w:rsidR="00464D97" w:rsidRPr="00964833">
        <w:rPr>
          <w:highlight w:val="yellow"/>
        </w:rPr>
        <w:t>кв.м</w:t>
      </w:r>
      <w:proofErr w:type="spellEnd"/>
      <w:r w:rsidR="00464D97" w:rsidRPr="00964833">
        <w:rPr>
          <w:highlight w:val="yellow"/>
        </w:rPr>
        <w:t>., являющееся собственностью АО «</w:t>
      </w:r>
      <w:proofErr w:type="spellStart"/>
      <w:r w:rsidR="00464D97" w:rsidRPr="00964833">
        <w:rPr>
          <w:highlight w:val="yellow"/>
        </w:rPr>
        <w:t>РЖДстрой</w:t>
      </w:r>
      <w:proofErr w:type="spellEnd"/>
      <w:r w:rsidR="00464D97" w:rsidRPr="00964833">
        <w:rPr>
          <w:highlight w:val="yellow"/>
        </w:rPr>
        <w:t>», которое было поставлено на учет,</w:t>
      </w:r>
      <w:r w:rsidRPr="00964833">
        <w:rPr>
          <w:highlight w:val="yellow"/>
        </w:rPr>
        <w:t xml:space="preserve"> как объект гражданской обороны</w:t>
      </w:r>
      <w:r w:rsidR="00464D97" w:rsidRPr="00964833">
        <w:rPr>
          <w:highlight w:val="yellow"/>
        </w:rPr>
        <w:t>.</w:t>
      </w:r>
      <w:r w:rsidR="00A31004" w:rsidRPr="00964833">
        <w:rPr>
          <w:highlight w:val="yellow"/>
        </w:rPr>
        <w:t xml:space="preserve"> Свидетельство о праве собственности 64 АБ № 550103</w:t>
      </w:r>
      <w:r w:rsidR="00A31004" w:rsidRPr="00FD6F62">
        <w:rPr>
          <w:highlight w:val="red"/>
        </w:rPr>
        <w:t>.</w:t>
      </w:r>
      <w:r w:rsidR="00464D97" w:rsidRPr="00FD6F62">
        <w:rPr>
          <w:highlight w:val="red"/>
        </w:rPr>
        <w:t xml:space="preserve"> </w:t>
      </w:r>
      <w:r w:rsidR="00FD6F62" w:rsidRPr="00FD6F62">
        <w:rPr>
          <w:highlight w:val="red"/>
        </w:rPr>
        <w:t>При переходе права собственности на объект к Покупателю, к последнему перейдут все предусмотренные законодательством РФ обязанности по соблюдению требований к содержанию и эксплуатации объектов гражданской обороны.</w:t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276059">
        <w:t>306</w:t>
      </w:r>
      <w:r w:rsidR="00A854E7">
        <w:t xml:space="preserve"> </w:t>
      </w:r>
      <w:r w:rsidRPr="003A51B5">
        <w:t>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>1050</w:t>
      </w:r>
      <w:r w:rsidR="00811313">
        <w:t>05</w:t>
      </w:r>
      <w:r w:rsidRPr="004D7828">
        <w:t xml:space="preserve">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</w:t>
      </w:r>
      <w:r w:rsidR="0083477B">
        <w:t>1273,1235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Pr="00473C7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73C77">
        <w:rPr>
          <w:bCs/>
        </w:rPr>
        <w:t>1.1.</w:t>
      </w:r>
      <w:r w:rsidR="00F62DA7" w:rsidRPr="00473C77">
        <w:rPr>
          <w:bCs/>
        </w:rPr>
        <w:t>6</w:t>
      </w:r>
      <w:r w:rsidR="0044572D" w:rsidRPr="00473C77">
        <w:rPr>
          <w:bCs/>
        </w:rPr>
        <w:t>.</w:t>
      </w:r>
      <w:r w:rsidRPr="00473C77">
        <w:rPr>
          <w:bCs/>
        </w:rPr>
        <w:t xml:space="preserve"> Аукцион</w:t>
      </w:r>
      <w:r w:rsidR="00716E2C" w:rsidRPr="00473C77">
        <w:rPr>
          <w:bCs/>
        </w:rPr>
        <w:t xml:space="preserve"> (в том числе в части отдельных лотов)</w:t>
      </w:r>
      <w:r w:rsidRPr="00473C77">
        <w:rPr>
          <w:bCs/>
        </w:rPr>
        <w:t xml:space="preserve"> может быть </w:t>
      </w:r>
      <w:r w:rsidR="0059774C" w:rsidRPr="00473C77">
        <w:rPr>
          <w:bCs/>
        </w:rPr>
        <w:t>прекращен  в любое время, но не позднее, чем за один день до даты окончания приема заявок,</w:t>
      </w:r>
      <w:r w:rsidRPr="00473C77">
        <w:rPr>
          <w:bCs/>
        </w:rPr>
        <w:t xml:space="preserve">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</w:t>
      </w:r>
      <w:r w:rsidR="00811313">
        <w:rPr>
          <w:color w:val="000000"/>
        </w:rPr>
        <w:t>05</w:t>
      </w:r>
      <w:r w:rsidRPr="00D03C1B">
        <w:rPr>
          <w:color w:val="000000"/>
        </w:rPr>
        <w:t>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3D196E">
        <w:t>«</w:t>
      </w:r>
      <w:r w:rsidR="00DA032F">
        <w:t>19</w:t>
      </w:r>
      <w:r w:rsidRPr="003D196E">
        <w:t xml:space="preserve">» </w:t>
      </w:r>
      <w:r w:rsidR="00DA032F">
        <w:t>ноября</w:t>
      </w:r>
      <w:r w:rsidR="004D5EF4" w:rsidRPr="003D196E">
        <w:t xml:space="preserve"> </w:t>
      </w:r>
      <w:r w:rsidR="00A854E7" w:rsidRPr="003D196E">
        <w:t xml:space="preserve"> </w:t>
      </w:r>
      <w:r w:rsidR="006976D5" w:rsidRPr="003D196E">
        <w:t>201</w:t>
      </w:r>
      <w:r w:rsidR="002D0789" w:rsidRPr="003D196E">
        <w:t>8</w:t>
      </w:r>
      <w:r w:rsidRPr="003D196E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>аукциона</w:t>
      </w:r>
      <w:r w:rsidRPr="003D196E">
        <w:rPr>
          <w:b/>
        </w:rPr>
        <w:t xml:space="preserve">: </w:t>
      </w:r>
      <w:r w:rsidR="00B677AA" w:rsidRPr="003D196E">
        <w:t>«</w:t>
      </w:r>
      <w:bookmarkStart w:id="0" w:name="_GoBack"/>
      <w:r w:rsidR="00DA032F">
        <w:t>21</w:t>
      </w:r>
      <w:bookmarkEnd w:id="0"/>
      <w:r w:rsidRPr="003D196E">
        <w:t xml:space="preserve">» </w:t>
      </w:r>
      <w:r w:rsidR="00DA032F">
        <w:t>ноября</w:t>
      </w:r>
      <w:r w:rsidR="003E3D3F" w:rsidRPr="003D196E">
        <w:t xml:space="preserve"> </w:t>
      </w:r>
      <w:r w:rsidRPr="003D196E">
        <w:t>201</w:t>
      </w:r>
      <w:r w:rsidR="002D0789" w:rsidRPr="003D196E">
        <w:t>8</w:t>
      </w:r>
      <w:r w:rsidRPr="003D196E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</w:t>
      </w:r>
      <w:r w:rsidR="003D196E">
        <w:rPr>
          <w:bCs/>
        </w:rPr>
        <w:t>05</w:t>
      </w:r>
      <w:r w:rsidRPr="003A51B5">
        <w:rPr>
          <w:bCs/>
        </w:rPr>
        <w:t>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p w:rsidR="00795AE3" w:rsidRDefault="00795AE3" w:rsidP="0017051D">
      <w:pPr>
        <w:pStyle w:val="aa"/>
        <w:spacing w:after="0"/>
        <w:ind w:left="-567"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CD6A81" w:rsidP="003E3D3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A05F25">
              <w:rPr>
                <w:szCs w:val="28"/>
              </w:rPr>
              <w:t>7708587205/</w:t>
            </w:r>
            <w:r w:rsidR="003E3D3F">
              <w:rPr>
                <w:szCs w:val="28"/>
              </w:rPr>
              <w:t>770901001/99745</w:t>
            </w:r>
            <w:r>
              <w:rPr>
                <w:szCs w:val="28"/>
              </w:rPr>
              <w:t>0</w:t>
            </w:r>
            <w:r w:rsidR="00BE2571">
              <w:rPr>
                <w:szCs w:val="28"/>
              </w:rPr>
              <w:t>0</w:t>
            </w:r>
            <w:r>
              <w:rPr>
                <w:szCs w:val="28"/>
              </w:rPr>
              <w:t>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</w:t>
      </w:r>
      <w:r w:rsidRPr="00A854E7">
        <w:t>4.1.–.</w:t>
      </w:r>
      <w:r w:rsidR="001C1EA9" w:rsidRPr="00A854E7">
        <w:t xml:space="preserve"> 2.4.5</w:t>
      </w:r>
      <w:r w:rsidRPr="001F2D07">
        <w:t xml:space="preserve">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C1EA9" w:rsidRDefault="001C1EA9" w:rsidP="00FD7057">
      <w:pPr>
        <w:pStyle w:val="aa"/>
        <w:spacing w:after="0"/>
        <w:ind w:left="-567" w:firstLine="567"/>
        <w:jc w:val="both"/>
      </w:pPr>
      <w:r w:rsidRPr="001C1EA9">
        <w:t>Обращение на возврат обеспечительного платежа  по форме, указанной в Приложении 9, представляется  участником одновременно с Аукционной заявкой. В случае</w:t>
      </w:r>
      <w:proofErr w:type="gramStart"/>
      <w:r w:rsidRPr="001C1EA9">
        <w:t>,</w:t>
      </w:r>
      <w:proofErr w:type="gramEnd"/>
      <w:r w:rsidRPr="001C1EA9">
        <w:t xml:space="preserve"> если участник не представил в составе Аукционной заявки указанное обращение, сроки на возврат обеспечительного платежа (при наступлении оснований для возврата), указанные в пунктах 2.4.1 – 2.4.5 настоящей Аукционной документации, исчисляются с даты получения Организатором обращения участника на возврат обеспечительного платежа.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</w:t>
      </w:r>
      <w:r w:rsidR="004E002A">
        <w:t>рабочих</w:t>
      </w:r>
      <w:r w:rsidR="004E002A" w:rsidRPr="00443E90">
        <w:t xml:space="preserve"> </w:t>
      </w:r>
      <w:r w:rsidRPr="00443E90">
        <w:t xml:space="preserve">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="009A0BF2">
        <w:t xml:space="preserve"> </w:t>
      </w:r>
      <w:r w:rsidR="009A0BF2" w:rsidRPr="009A0BF2">
        <w:t>либо с даты поступления обращения участника в случае, установленном абз.2 п.</w:t>
      </w:r>
      <w:r w:rsidR="009A0BF2">
        <w:t>2</w:t>
      </w:r>
      <w:r w:rsidR="009A0BF2" w:rsidRPr="009A0BF2">
        <w:t>.4 настоящей Аукционной документации</w:t>
      </w:r>
      <w:r w:rsidR="009A0BF2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</w:t>
      </w:r>
      <w:r w:rsidR="004E002A">
        <w:t>рабочих</w:t>
      </w:r>
      <w:r w:rsidR="004E002A" w:rsidRPr="00443E90">
        <w:t xml:space="preserve"> </w:t>
      </w:r>
      <w:r w:rsidR="0017051D" w:rsidRPr="00443E90">
        <w:t xml:space="preserve">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</w:t>
      </w:r>
      <w:r w:rsidR="00AC162F">
        <w:t>,</w:t>
      </w:r>
      <w:r w:rsidR="00DE0C9E">
        <w:t xml:space="preserve"> </w:t>
      </w:r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  <w:r w:rsidR="009A0BF2">
        <w:t xml:space="preserve"> </w:t>
      </w:r>
      <w:r w:rsidR="0017051D"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</w:t>
      </w:r>
      <w:r w:rsidR="004E002A">
        <w:t>рабочих</w:t>
      </w:r>
      <w:r w:rsidR="004E002A" w:rsidRPr="00443E90">
        <w:t xml:space="preserve"> </w:t>
      </w:r>
      <w:r w:rsidRPr="00443E90">
        <w:t>дней со дня поступления от Участника уведомления об отзыве заявки</w:t>
      </w:r>
      <w:r w:rsidR="00AC162F">
        <w:t>,</w:t>
      </w:r>
      <w:proofErr w:type="gramStart"/>
      <w:r w:rsidR="009A0BF2">
        <w:t xml:space="preserve"> </w:t>
      </w:r>
      <w:r w:rsidR="009A0BF2" w:rsidRPr="009A0BF2">
        <w:t>.</w:t>
      </w:r>
      <w:proofErr w:type="gramEnd"/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несостоявшимися Организатор обязуется возвратить сумму внесенного Участником обеспечительного платежа в течение 15 (пятнадцати) </w:t>
      </w:r>
      <w:r w:rsidR="004E002A">
        <w:t>рабочих</w:t>
      </w:r>
      <w:r w:rsidR="004E002A" w:rsidRPr="00443E90">
        <w:t xml:space="preserve"> </w:t>
      </w:r>
      <w:r w:rsidR="009E0807" w:rsidRPr="00443E90">
        <w:t>дней с даты подписания протокола о признании торгов несостоявшимися</w:t>
      </w:r>
      <w:proofErr w:type="gramStart"/>
      <w:r w:rsidR="009A0BF2">
        <w:t xml:space="preserve"> </w:t>
      </w:r>
      <w:r w:rsidR="009A0BF2" w:rsidRPr="009A0BF2">
        <w:t>.</w:t>
      </w:r>
      <w:proofErr w:type="gramEnd"/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  <w:r w:rsidR="009E0807" w:rsidRPr="00443E90">
        <w:t>.</w:t>
      </w:r>
      <w:r w:rsidR="009E0807">
        <w:t xml:space="preserve"> </w:t>
      </w:r>
      <w:r w:rsidR="009E0807" w:rsidRPr="009E0807">
        <w:t>При этом,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2.4.5. В случае отмены торгов Организатор возвращает сумму внесенного Участником обеспечительного платежа в течение 15 (пятнадцати) рабочих дней с даты подписания протокола об отмене торгов</w:t>
      </w:r>
      <w:r w:rsidR="00AC162F">
        <w:t>,</w:t>
      </w:r>
      <w:r w:rsidR="009A0BF2">
        <w:t xml:space="preserve"> </w:t>
      </w:r>
      <w:r w:rsidR="009A0BF2" w:rsidRPr="009A0BF2">
        <w:t>либо с даты поступления обращения участника в случае, установленном абз.2 п.2.4 настоящей Аукционной документации</w:t>
      </w:r>
      <w:proofErr w:type="gramStart"/>
      <w:r w:rsidR="009A0BF2" w:rsidRPr="009A0BF2">
        <w:t>.</w:t>
      </w:r>
      <w:r w:rsidRPr="00443E90">
        <w:t>.</w:t>
      </w:r>
      <w:proofErr w:type="gramEnd"/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</w:t>
      </w:r>
      <w:r w:rsidR="004E002A">
        <w:rPr>
          <w:b/>
          <w:bCs/>
        </w:rPr>
        <w:t xml:space="preserve">(Аукционная заявка) </w:t>
      </w:r>
      <w:r>
        <w:rPr>
          <w:b/>
          <w:bCs/>
        </w:rPr>
        <w:t>на участие в аукционе должна быть подана Участником начиная с даты опубликования информационного соо</w:t>
      </w:r>
      <w:r w:rsidR="00795AE3">
        <w:rPr>
          <w:b/>
          <w:bCs/>
        </w:rPr>
        <w:t>бщения о проведен</w:t>
      </w:r>
      <w:proofErr w:type="gramStart"/>
      <w:r w:rsidR="00795AE3">
        <w:rPr>
          <w:b/>
          <w:bCs/>
        </w:rPr>
        <w:t>ии ау</w:t>
      </w:r>
      <w:proofErr w:type="gramEnd"/>
      <w:r w:rsidR="00795AE3">
        <w:rPr>
          <w:b/>
          <w:bCs/>
        </w:rPr>
        <w:t>кциона №</w:t>
      </w:r>
      <w:r w:rsidR="006355C6">
        <w:rPr>
          <w:b/>
          <w:bCs/>
        </w:rPr>
        <w:t>306</w:t>
      </w:r>
      <w:r w:rsidR="003E3D3F">
        <w:rPr>
          <w:b/>
          <w:bCs/>
        </w:rPr>
        <w:t xml:space="preserve"> </w:t>
      </w:r>
      <w:r>
        <w:rPr>
          <w:b/>
          <w:bCs/>
        </w:rPr>
        <w:t>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</w:t>
      </w:r>
      <w:r w:rsidRPr="003D196E">
        <w:rPr>
          <w:b/>
          <w:bCs/>
        </w:rPr>
        <w:t xml:space="preserve">времени </w:t>
      </w:r>
      <w:r w:rsidR="00B364C2" w:rsidRPr="003D196E">
        <w:rPr>
          <w:b/>
          <w:bCs/>
        </w:rPr>
        <w:t>«</w:t>
      </w:r>
      <w:r w:rsidR="006355C6">
        <w:rPr>
          <w:b/>
          <w:bCs/>
        </w:rPr>
        <w:t>19</w:t>
      </w:r>
      <w:r w:rsidRPr="003D196E">
        <w:rPr>
          <w:b/>
          <w:bCs/>
        </w:rPr>
        <w:t>»</w:t>
      </w:r>
      <w:r w:rsidR="006355C6">
        <w:rPr>
          <w:b/>
          <w:bCs/>
        </w:rPr>
        <w:t xml:space="preserve"> ноября</w:t>
      </w:r>
      <w:r w:rsidR="003E3D3F" w:rsidRPr="003D196E">
        <w:rPr>
          <w:b/>
          <w:bCs/>
        </w:rPr>
        <w:t xml:space="preserve"> </w:t>
      </w:r>
      <w:r w:rsidR="00A854E7" w:rsidRPr="003D196E">
        <w:rPr>
          <w:b/>
          <w:bCs/>
        </w:rPr>
        <w:t xml:space="preserve"> </w:t>
      </w:r>
      <w:r w:rsidR="006976D5" w:rsidRPr="003D196E">
        <w:rPr>
          <w:b/>
          <w:bCs/>
        </w:rPr>
        <w:t>20</w:t>
      </w:r>
      <w:r w:rsidR="00CD11B8" w:rsidRPr="003D196E">
        <w:rPr>
          <w:b/>
          <w:bCs/>
        </w:rPr>
        <w:t>18</w:t>
      </w:r>
      <w:r w:rsidRPr="003D196E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</w:t>
      </w:r>
      <w:proofErr w:type="gramStart"/>
      <w:r w:rsidRPr="00937BC3">
        <w:rPr>
          <w:bCs/>
        </w:rPr>
        <w:t xml:space="preserve">ии </w:t>
      </w:r>
      <w:r w:rsidR="00583346">
        <w:rPr>
          <w:bCs/>
        </w:rPr>
        <w:t>Ау</w:t>
      </w:r>
      <w:proofErr w:type="gramEnd"/>
      <w:r w:rsidR="00583346">
        <w:rPr>
          <w:bCs/>
        </w:rPr>
        <w:t xml:space="preserve">кционной </w:t>
      </w:r>
      <w:r w:rsidRPr="00937BC3">
        <w:rPr>
          <w:bCs/>
        </w:rPr>
        <w:t>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D729A0">
      <w:pPr>
        <w:pStyle w:val="aa"/>
        <w:numPr>
          <w:ilvl w:val="0"/>
          <w:numId w:val="1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D729A0">
      <w:pPr>
        <w:pStyle w:val="aa"/>
        <w:numPr>
          <w:ilvl w:val="0"/>
          <w:numId w:val="1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D729A0">
      <w:pPr>
        <w:pStyle w:val="aa"/>
        <w:numPr>
          <w:ilvl w:val="0"/>
          <w:numId w:val="1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D729A0">
      <w:pPr>
        <w:pStyle w:val="aa"/>
        <w:numPr>
          <w:ilvl w:val="0"/>
          <w:numId w:val="1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D729A0">
      <w:pPr>
        <w:pStyle w:val="aa"/>
        <w:numPr>
          <w:ilvl w:val="0"/>
          <w:numId w:val="1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3.2. Подача </w:t>
      </w:r>
      <w:r w:rsidR="00D27C1E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395B81">
        <w:rPr>
          <w:rFonts w:ascii="Times New Roman" w:hAnsi="Times New Roman" w:cs="Times New Roman"/>
          <w:sz w:val="24"/>
          <w:szCs w:val="24"/>
        </w:rPr>
        <w:t>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 xml:space="preserve">Все рукописные исправления, сделанные в подаваемой </w:t>
      </w:r>
      <w:r w:rsidR="00D27C1E">
        <w:rPr>
          <w:rFonts w:ascii="Times New Roman" w:hAnsi="Times New Roman" w:cs="Times New Roman"/>
          <w:sz w:val="24"/>
          <w:szCs w:val="24"/>
        </w:rPr>
        <w:t>Аукционной заявке</w:t>
      </w:r>
      <w:r w:rsidRPr="00395B81">
        <w:rPr>
          <w:rFonts w:ascii="Times New Roman" w:hAnsi="Times New Roman" w:cs="Times New Roman"/>
          <w:sz w:val="24"/>
          <w:szCs w:val="24"/>
        </w:rPr>
        <w:t xml:space="preserve">, должны быть заверены лицом, подписавшим заявку. </w:t>
      </w:r>
      <w:r w:rsidR="00647223">
        <w:rPr>
          <w:rFonts w:ascii="Times New Roman" w:hAnsi="Times New Roman" w:cs="Times New Roman"/>
          <w:sz w:val="24"/>
          <w:szCs w:val="24"/>
        </w:rPr>
        <w:t>Все листы в составе Аукционной заявки (все документы в составе конверта)</w:t>
      </w:r>
      <w:r w:rsidRPr="00395B81">
        <w:rPr>
          <w:rFonts w:ascii="Times New Roman" w:hAnsi="Times New Roman" w:cs="Times New Roman"/>
          <w:sz w:val="24"/>
          <w:szCs w:val="24"/>
        </w:rPr>
        <w:t>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</w:t>
      </w:r>
      <w:r w:rsidR="00C61AB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№ </w:t>
      </w:r>
      <w:r w:rsidR="00666995">
        <w:rPr>
          <w:rFonts w:ascii="Times New Roman" w:hAnsi="Times New Roman" w:cs="Times New Roman"/>
          <w:sz w:val="24"/>
          <w:szCs w:val="24"/>
        </w:rPr>
        <w:t>306</w:t>
      </w:r>
      <w:r w:rsidR="00A854E7" w:rsidRPr="00395B81">
        <w:rPr>
          <w:rFonts w:ascii="Times New Roman" w:hAnsi="Times New Roman" w:cs="Times New Roman"/>
          <w:sz w:val="24"/>
          <w:szCs w:val="24"/>
        </w:rPr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по лоту №___.</w:t>
      </w:r>
    </w:p>
    <w:p w:rsidR="0017051D" w:rsidRPr="00395B81" w:rsidRDefault="00647223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Аукционные з</w:t>
      </w:r>
      <w:r w:rsidR="0017051D" w:rsidRPr="00395B81">
        <w:rPr>
          <w:rFonts w:ascii="Times New Roman" w:hAnsi="Times New Roman" w:cs="Times New Roman"/>
          <w:sz w:val="24"/>
          <w:szCs w:val="24"/>
        </w:rPr>
        <w:t>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 xml:space="preserve">Для подачи </w:t>
      </w:r>
      <w:r w:rsidR="00733FD1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A7498C" w:rsidRPr="00A7498C">
        <w:rPr>
          <w:rFonts w:ascii="Times New Roman" w:hAnsi="Times New Roman" w:cs="Times New Roman"/>
          <w:sz w:val="24"/>
          <w:szCs w:val="24"/>
        </w:rPr>
        <w:t>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733FD1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з</w:t>
      </w:r>
      <w:r w:rsidR="0017051D" w:rsidRPr="00395B81">
        <w:rPr>
          <w:rFonts w:ascii="Times New Roman" w:hAnsi="Times New Roman" w:cs="Times New Roman"/>
          <w:sz w:val="24"/>
          <w:szCs w:val="24"/>
        </w:rPr>
        <w:t>аявка также может быть подана путем направления конверта</w:t>
      </w:r>
      <w:r w:rsidR="0017051D"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 w:rsidR="001705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7051D">
        <w:rPr>
          <w:rFonts w:ascii="Times New Roman" w:hAnsi="Times New Roman" w:cs="Times New Roman"/>
          <w:sz w:val="24"/>
          <w:szCs w:val="24"/>
        </w:rPr>
        <w:t>кциона. Организатор не несет ответственности за своевременность регистрац</w:t>
      </w:r>
      <w:proofErr w:type="gramStart"/>
      <w:r w:rsidR="0017051D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кционных </w:t>
      </w:r>
      <w:r w:rsidR="0017051D">
        <w:rPr>
          <w:rFonts w:ascii="Times New Roman" w:hAnsi="Times New Roman" w:cs="Times New Roman"/>
          <w:sz w:val="24"/>
          <w:szCs w:val="24"/>
        </w:rPr>
        <w:t xml:space="preserve">заявок, отправленных почтовой службой. Все </w:t>
      </w:r>
      <w:r>
        <w:rPr>
          <w:rFonts w:ascii="Times New Roman" w:hAnsi="Times New Roman" w:cs="Times New Roman"/>
          <w:sz w:val="24"/>
          <w:szCs w:val="24"/>
        </w:rPr>
        <w:t xml:space="preserve">Аукционные </w:t>
      </w:r>
      <w:r w:rsidR="0017051D">
        <w:rPr>
          <w:rFonts w:ascii="Times New Roman" w:hAnsi="Times New Roman" w:cs="Times New Roman"/>
          <w:sz w:val="24"/>
          <w:szCs w:val="24"/>
        </w:rPr>
        <w:t xml:space="preserve">заявки, поступившие после времени, указанного в информационном сообщении будут оставлены без рассмотрения. </w:t>
      </w:r>
      <w:r w:rsidR="0017051D"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="0017051D"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="0017051D"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>В день окончания приема и регистрац</w:t>
      </w:r>
      <w:proofErr w:type="gramStart"/>
      <w:r w:rsidRPr="00580E3C">
        <w:rPr>
          <w:bCs/>
          <w:color w:val="000000"/>
        </w:rPr>
        <w:t xml:space="preserve">ии </w:t>
      </w:r>
      <w:r w:rsidR="00733FD1">
        <w:rPr>
          <w:bCs/>
          <w:color w:val="000000"/>
        </w:rPr>
        <w:t>Ау</w:t>
      </w:r>
      <w:proofErr w:type="gramEnd"/>
      <w:r w:rsidR="00733FD1">
        <w:rPr>
          <w:bCs/>
          <w:color w:val="000000"/>
        </w:rPr>
        <w:t xml:space="preserve">кционных </w:t>
      </w:r>
      <w:r w:rsidRPr="00580E3C">
        <w:rPr>
          <w:bCs/>
          <w:color w:val="000000"/>
        </w:rPr>
        <w:t xml:space="preserve">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733FD1">
        <w:rPr>
          <w:bCs/>
          <w:color w:val="000000"/>
        </w:rPr>
        <w:t>Аукционные 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</w:t>
      </w:r>
      <w:r w:rsidR="00733FD1">
        <w:rPr>
          <w:bCs/>
          <w:color w:val="000000"/>
        </w:rPr>
        <w:t xml:space="preserve">Аукционных </w:t>
      </w:r>
      <w:r w:rsidR="00486D2B" w:rsidRPr="00486D2B">
        <w:rPr>
          <w:bCs/>
          <w:color w:val="000000"/>
        </w:rPr>
        <w:t>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</w:t>
      </w:r>
      <w:r w:rsidR="00733FD1">
        <w:rPr>
          <w:bCs/>
        </w:rPr>
        <w:t xml:space="preserve">Аукционных </w:t>
      </w:r>
      <w:r w:rsidRPr="00C06FC7">
        <w:rPr>
          <w:bCs/>
        </w:rPr>
        <w:t xml:space="preserve">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2B1EBF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2B1EBF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666995">
        <w:rPr>
          <w:b/>
          <w:bCs/>
          <w:iCs/>
          <w:color w:val="000000"/>
        </w:rPr>
        <w:t>306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</w:t>
      </w:r>
      <w:r w:rsidR="00C16A18">
        <w:rPr>
          <w:color w:val="000000"/>
        </w:rPr>
        <w:t>на участие в аукционе №</w:t>
      </w:r>
      <w:r w:rsidR="00F457BE">
        <w:rPr>
          <w:color w:val="000000"/>
        </w:rPr>
        <w:t xml:space="preserve"> 306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D729A0">
      <w:pPr>
        <w:widowControl w:val="0"/>
        <w:numPr>
          <w:ilvl w:val="0"/>
          <w:numId w:val="2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D729A0">
      <w:pPr>
        <w:widowControl w:val="0"/>
        <w:numPr>
          <w:ilvl w:val="0"/>
          <w:numId w:val="2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D729A0">
      <w:pPr>
        <w:widowControl w:val="0"/>
        <w:numPr>
          <w:ilvl w:val="0"/>
          <w:numId w:val="2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2B1EBF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2B1EBF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2B1EBF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F457BE">
        <w:t>306</w:t>
      </w:r>
      <w:r w:rsidR="003E3D3F"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2B1EBF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F457BE">
        <w:t>306</w:t>
      </w:r>
      <w:r w:rsidR="00A854E7"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2B1EBF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0224CC">
        <w:rPr>
          <w:b/>
          <w:bCs/>
        </w:rPr>
        <w:t>306</w:t>
      </w:r>
      <w:r w:rsidR="00A854E7"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2B1EBF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2B1EBF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0224CC">
        <w:rPr>
          <w:bCs/>
        </w:rPr>
        <w:t>306</w:t>
      </w:r>
      <w:r w:rsidR="002605DC">
        <w:rPr>
          <w:bCs/>
        </w:rPr>
        <w:t xml:space="preserve"> </w:t>
      </w:r>
      <w:r w:rsidRPr="00941C6C">
        <w:rPr>
          <w:bCs/>
        </w:rPr>
        <w:t xml:space="preserve">по Лоту №___ перечислил на расчетный счет АО «РЖДстрой»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</w:t>
      </w:r>
      <w:r w:rsidR="003D23F7">
        <w:t>5</w:t>
      </w:r>
      <w:r w:rsidRPr="001F2D07">
        <w:t xml:space="preserve">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2B1EBF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C2" w:rsidRDefault="008B5FC2">
      <w:r>
        <w:separator/>
      </w:r>
    </w:p>
  </w:endnote>
  <w:endnote w:type="continuationSeparator" w:id="0">
    <w:p w:rsidR="008B5FC2" w:rsidRDefault="008B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C2" w:rsidRDefault="008B5FC2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B5FC2" w:rsidRDefault="008B5FC2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C2" w:rsidRDefault="008B5FC2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C2" w:rsidRPr="00BB58B8" w:rsidRDefault="008B5FC2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C2" w:rsidRDefault="008B5FC2">
    <w:pPr>
      <w:pStyle w:val="a3"/>
      <w:jc w:val="right"/>
    </w:pPr>
  </w:p>
  <w:p w:rsidR="008B5FC2" w:rsidRDefault="008B5FC2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C2" w:rsidRDefault="008B5FC2">
      <w:r>
        <w:separator/>
      </w:r>
    </w:p>
  </w:footnote>
  <w:footnote w:type="continuationSeparator" w:id="0">
    <w:p w:rsidR="008B5FC2" w:rsidRDefault="008B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C2" w:rsidRDefault="008B5F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C2" w:rsidRPr="004638D0" w:rsidRDefault="008B5FC2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C2" w:rsidRPr="001B0E87" w:rsidRDefault="008B5FC2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C2" w:rsidRPr="001B0E87" w:rsidRDefault="008B5FC2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C2" w:rsidRPr="001B0E87" w:rsidRDefault="008B5FC2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C2" w:rsidRPr="001B0E87" w:rsidRDefault="008B5FC2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4CC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0E12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86A"/>
    <w:rsid w:val="00093B0F"/>
    <w:rsid w:val="000950CE"/>
    <w:rsid w:val="000954FD"/>
    <w:rsid w:val="0009589D"/>
    <w:rsid w:val="00096045"/>
    <w:rsid w:val="000961B3"/>
    <w:rsid w:val="00096258"/>
    <w:rsid w:val="00096E44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4A50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27C3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6770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6C6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574E5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145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1EA9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6A5D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1047"/>
    <w:rsid w:val="00255052"/>
    <w:rsid w:val="00256A5F"/>
    <w:rsid w:val="00257F26"/>
    <w:rsid w:val="002601DB"/>
    <w:rsid w:val="002605DC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059"/>
    <w:rsid w:val="002762B4"/>
    <w:rsid w:val="00276A2F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7CA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EBF"/>
    <w:rsid w:val="002B1F55"/>
    <w:rsid w:val="002B2EEF"/>
    <w:rsid w:val="002B3C1D"/>
    <w:rsid w:val="002B49A4"/>
    <w:rsid w:val="002B4E79"/>
    <w:rsid w:val="002B54AE"/>
    <w:rsid w:val="002B5EE3"/>
    <w:rsid w:val="002B6A57"/>
    <w:rsid w:val="002B7018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0322"/>
    <w:rsid w:val="002D0789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6CF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2DC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D77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8D7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66F8F"/>
    <w:rsid w:val="00370A55"/>
    <w:rsid w:val="0037114A"/>
    <w:rsid w:val="003711B7"/>
    <w:rsid w:val="00371783"/>
    <w:rsid w:val="0037241C"/>
    <w:rsid w:val="003743DC"/>
    <w:rsid w:val="003743FB"/>
    <w:rsid w:val="003757F9"/>
    <w:rsid w:val="00375C0D"/>
    <w:rsid w:val="003760F6"/>
    <w:rsid w:val="00376264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8796C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3DC3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3D34"/>
    <w:rsid w:val="003B47FD"/>
    <w:rsid w:val="003B70C9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6D1"/>
    <w:rsid w:val="003C7C7A"/>
    <w:rsid w:val="003D03A8"/>
    <w:rsid w:val="003D142F"/>
    <w:rsid w:val="003D196E"/>
    <w:rsid w:val="003D1DD0"/>
    <w:rsid w:val="003D1E86"/>
    <w:rsid w:val="003D2395"/>
    <w:rsid w:val="003D23F7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3D3F"/>
    <w:rsid w:val="003E55F7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6F9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4BC8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3682"/>
    <w:rsid w:val="00455923"/>
    <w:rsid w:val="004559ED"/>
    <w:rsid w:val="00455E65"/>
    <w:rsid w:val="00456944"/>
    <w:rsid w:val="00456ACA"/>
    <w:rsid w:val="00456C21"/>
    <w:rsid w:val="00457602"/>
    <w:rsid w:val="004578AB"/>
    <w:rsid w:val="00460538"/>
    <w:rsid w:val="00461B91"/>
    <w:rsid w:val="00461BFE"/>
    <w:rsid w:val="0046269C"/>
    <w:rsid w:val="00463B29"/>
    <w:rsid w:val="00464D97"/>
    <w:rsid w:val="00466321"/>
    <w:rsid w:val="00466CC3"/>
    <w:rsid w:val="00466E56"/>
    <w:rsid w:val="00470C6C"/>
    <w:rsid w:val="00471416"/>
    <w:rsid w:val="00471778"/>
    <w:rsid w:val="004718BF"/>
    <w:rsid w:val="00472429"/>
    <w:rsid w:val="00472936"/>
    <w:rsid w:val="00473C77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512"/>
    <w:rsid w:val="004A56DB"/>
    <w:rsid w:val="004A5BAC"/>
    <w:rsid w:val="004A63A9"/>
    <w:rsid w:val="004A6736"/>
    <w:rsid w:val="004A72E9"/>
    <w:rsid w:val="004B0D8C"/>
    <w:rsid w:val="004B19CD"/>
    <w:rsid w:val="004B1DDD"/>
    <w:rsid w:val="004B41BB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4D87"/>
    <w:rsid w:val="004D5EF4"/>
    <w:rsid w:val="004D741B"/>
    <w:rsid w:val="004D777E"/>
    <w:rsid w:val="004D7828"/>
    <w:rsid w:val="004D7DB1"/>
    <w:rsid w:val="004E002A"/>
    <w:rsid w:val="004E0C8F"/>
    <w:rsid w:val="004E0F88"/>
    <w:rsid w:val="004E11A8"/>
    <w:rsid w:val="004E12F2"/>
    <w:rsid w:val="004E1890"/>
    <w:rsid w:val="004E1ADA"/>
    <w:rsid w:val="004E1F14"/>
    <w:rsid w:val="004E29E2"/>
    <w:rsid w:val="004E3098"/>
    <w:rsid w:val="004E339C"/>
    <w:rsid w:val="004E56A6"/>
    <w:rsid w:val="004E693B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1C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00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19A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180"/>
    <w:rsid w:val="00542EDA"/>
    <w:rsid w:val="005431BC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346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74C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1D1"/>
    <w:rsid w:val="005B4B7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1BB6"/>
    <w:rsid w:val="005C210B"/>
    <w:rsid w:val="005C2BF9"/>
    <w:rsid w:val="005C3679"/>
    <w:rsid w:val="005C36BF"/>
    <w:rsid w:val="005C3A71"/>
    <w:rsid w:val="005C4F9A"/>
    <w:rsid w:val="005C5167"/>
    <w:rsid w:val="005C638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E72E6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5F7CC4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2A61"/>
    <w:rsid w:val="006333D4"/>
    <w:rsid w:val="00633E06"/>
    <w:rsid w:val="00633EF2"/>
    <w:rsid w:val="0063427B"/>
    <w:rsid w:val="00635521"/>
    <w:rsid w:val="006355C6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223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6995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29C3"/>
    <w:rsid w:val="006B3ADA"/>
    <w:rsid w:val="006B48BC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BEB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592"/>
    <w:rsid w:val="00731C06"/>
    <w:rsid w:val="00733A06"/>
    <w:rsid w:val="00733FD1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739"/>
    <w:rsid w:val="00745E8E"/>
    <w:rsid w:val="00746BC0"/>
    <w:rsid w:val="007472A9"/>
    <w:rsid w:val="007476C3"/>
    <w:rsid w:val="007478C5"/>
    <w:rsid w:val="00751030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AE3"/>
    <w:rsid w:val="00795B4B"/>
    <w:rsid w:val="00797CD9"/>
    <w:rsid w:val="00797EB9"/>
    <w:rsid w:val="007A02B9"/>
    <w:rsid w:val="007A0890"/>
    <w:rsid w:val="007A14CA"/>
    <w:rsid w:val="007A187F"/>
    <w:rsid w:val="007A1CC2"/>
    <w:rsid w:val="007A2AAD"/>
    <w:rsid w:val="007A2D77"/>
    <w:rsid w:val="007A41FB"/>
    <w:rsid w:val="007A5D4E"/>
    <w:rsid w:val="007A6079"/>
    <w:rsid w:val="007A60D6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4FF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603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5DD"/>
    <w:rsid w:val="007E4A83"/>
    <w:rsid w:val="007E4C54"/>
    <w:rsid w:val="007E5480"/>
    <w:rsid w:val="007E5E74"/>
    <w:rsid w:val="007E6377"/>
    <w:rsid w:val="007E6651"/>
    <w:rsid w:val="007E6773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1875"/>
    <w:rsid w:val="0080202C"/>
    <w:rsid w:val="0080218C"/>
    <w:rsid w:val="0080290D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1313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477B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2DBA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240A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5FC2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439"/>
    <w:rsid w:val="008D69ED"/>
    <w:rsid w:val="008D6D92"/>
    <w:rsid w:val="008D7504"/>
    <w:rsid w:val="008D7951"/>
    <w:rsid w:val="008D7B15"/>
    <w:rsid w:val="008D7FCD"/>
    <w:rsid w:val="008E2745"/>
    <w:rsid w:val="008E2D06"/>
    <w:rsid w:val="008E3261"/>
    <w:rsid w:val="008E4458"/>
    <w:rsid w:val="008E4783"/>
    <w:rsid w:val="008E51DA"/>
    <w:rsid w:val="008F0259"/>
    <w:rsid w:val="008F0AC6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1F1E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5DB2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37BE2"/>
    <w:rsid w:val="0094052A"/>
    <w:rsid w:val="009419C5"/>
    <w:rsid w:val="00941C6C"/>
    <w:rsid w:val="00941E90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2FA8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33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49B3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0BF2"/>
    <w:rsid w:val="009A2CB5"/>
    <w:rsid w:val="009A2EF9"/>
    <w:rsid w:val="009A311B"/>
    <w:rsid w:val="009A37EB"/>
    <w:rsid w:val="009A3C67"/>
    <w:rsid w:val="009A42CB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19B9"/>
    <w:rsid w:val="009D25C3"/>
    <w:rsid w:val="009D297B"/>
    <w:rsid w:val="009D40F3"/>
    <w:rsid w:val="009D450E"/>
    <w:rsid w:val="009D45A2"/>
    <w:rsid w:val="009D4D1F"/>
    <w:rsid w:val="009D5E59"/>
    <w:rsid w:val="009D6274"/>
    <w:rsid w:val="009D73ED"/>
    <w:rsid w:val="009E0807"/>
    <w:rsid w:val="009E1263"/>
    <w:rsid w:val="009E1856"/>
    <w:rsid w:val="009E1A91"/>
    <w:rsid w:val="009E2634"/>
    <w:rsid w:val="009E34BB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5CAC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1FB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004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249A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54E7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0C58"/>
    <w:rsid w:val="00AA1058"/>
    <w:rsid w:val="00AA16AF"/>
    <w:rsid w:val="00AA1E4C"/>
    <w:rsid w:val="00AA207F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F19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62F"/>
    <w:rsid w:val="00AC1B92"/>
    <w:rsid w:val="00AC20A5"/>
    <w:rsid w:val="00AC27AA"/>
    <w:rsid w:val="00AC32CC"/>
    <w:rsid w:val="00AC3495"/>
    <w:rsid w:val="00AC3E42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1F26"/>
    <w:rsid w:val="00B02795"/>
    <w:rsid w:val="00B02BBB"/>
    <w:rsid w:val="00B03A62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719"/>
    <w:rsid w:val="00B24927"/>
    <w:rsid w:val="00B2620B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5C30"/>
    <w:rsid w:val="00B76E82"/>
    <w:rsid w:val="00B77C85"/>
    <w:rsid w:val="00B77DCB"/>
    <w:rsid w:val="00B77FE9"/>
    <w:rsid w:val="00B80DA2"/>
    <w:rsid w:val="00B82DBC"/>
    <w:rsid w:val="00B82DF8"/>
    <w:rsid w:val="00B83701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0BB8"/>
    <w:rsid w:val="00BA10B1"/>
    <w:rsid w:val="00BA1E60"/>
    <w:rsid w:val="00BA2192"/>
    <w:rsid w:val="00BA4018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2C62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527E"/>
    <w:rsid w:val="00BD681F"/>
    <w:rsid w:val="00BD6DCB"/>
    <w:rsid w:val="00BD7B08"/>
    <w:rsid w:val="00BD7DC6"/>
    <w:rsid w:val="00BE00CD"/>
    <w:rsid w:val="00BE05A5"/>
    <w:rsid w:val="00BE1C97"/>
    <w:rsid w:val="00BE238B"/>
    <w:rsid w:val="00BE2571"/>
    <w:rsid w:val="00BE333C"/>
    <w:rsid w:val="00BE3791"/>
    <w:rsid w:val="00BE3D93"/>
    <w:rsid w:val="00BE62D8"/>
    <w:rsid w:val="00BE6776"/>
    <w:rsid w:val="00BE6898"/>
    <w:rsid w:val="00BE6ED8"/>
    <w:rsid w:val="00BE79BE"/>
    <w:rsid w:val="00BF030B"/>
    <w:rsid w:val="00BF044D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A18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9A9"/>
    <w:rsid w:val="00C56DF9"/>
    <w:rsid w:val="00C56ED1"/>
    <w:rsid w:val="00C576C0"/>
    <w:rsid w:val="00C57D8F"/>
    <w:rsid w:val="00C600F7"/>
    <w:rsid w:val="00C6021F"/>
    <w:rsid w:val="00C61744"/>
    <w:rsid w:val="00C61AB3"/>
    <w:rsid w:val="00C620C4"/>
    <w:rsid w:val="00C620D8"/>
    <w:rsid w:val="00C625EA"/>
    <w:rsid w:val="00C626DB"/>
    <w:rsid w:val="00C63031"/>
    <w:rsid w:val="00C6372B"/>
    <w:rsid w:val="00C6382B"/>
    <w:rsid w:val="00C64A70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1B8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6A81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E7761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3A6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C1E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29A0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29D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38A6"/>
    <w:rsid w:val="00D94D5C"/>
    <w:rsid w:val="00D96B84"/>
    <w:rsid w:val="00D971A3"/>
    <w:rsid w:val="00D97BE8"/>
    <w:rsid w:val="00D97E7E"/>
    <w:rsid w:val="00DA032F"/>
    <w:rsid w:val="00DA0513"/>
    <w:rsid w:val="00DA0B7B"/>
    <w:rsid w:val="00DA1702"/>
    <w:rsid w:val="00DA257B"/>
    <w:rsid w:val="00DA2ED7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98A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06D6"/>
    <w:rsid w:val="00DE0C9E"/>
    <w:rsid w:val="00DE21C3"/>
    <w:rsid w:val="00DE2931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136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197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852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30B9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97DB0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3C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B75"/>
    <w:rsid w:val="00EC7DE7"/>
    <w:rsid w:val="00ED026F"/>
    <w:rsid w:val="00ED03B0"/>
    <w:rsid w:val="00ED0A58"/>
    <w:rsid w:val="00ED0B32"/>
    <w:rsid w:val="00ED0CFF"/>
    <w:rsid w:val="00ED0FD4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E7B60"/>
    <w:rsid w:val="00EF055E"/>
    <w:rsid w:val="00EF059D"/>
    <w:rsid w:val="00EF0EB3"/>
    <w:rsid w:val="00EF0F17"/>
    <w:rsid w:val="00EF200A"/>
    <w:rsid w:val="00EF29C4"/>
    <w:rsid w:val="00EF3946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63F"/>
    <w:rsid w:val="00F00C78"/>
    <w:rsid w:val="00F03739"/>
    <w:rsid w:val="00F04245"/>
    <w:rsid w:val="00F04931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2E52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54DA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7BE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4CE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3DBD"/>
    <w:rsid w:val="00FC4C3E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6F62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63D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B41BB"/>
    <w:pPr>
      <w:keepNext/>
      <w:pageBreakBefore/>
      <w:ind w:firstLine="709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B41BB"/>
    <w:rPr>
      <w:b/>
      <w:bCs/>
      <w:sz w:val="26"/>
      <w:szCs w:val="24"/>
    </w:rPr>
  </w:style>
  <w:style w:type="paragraph" w:styleId="a3">
    <w:name w:val="footer"/>
    <w:basedOn w:val="a"/>
    <w:link w:val="a4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3900D2"/>
    <w:rPr>
      <w:sz w:val="24"/>
      <w:szCs w:val="24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E7273"/>
    <w:rPr>
      <w:sz w:val="24"/>
      <w:szCs w:val="24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rsid w:val="00A211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B41BB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0">
    <w:name w:val="Название Знак"/>
    <w:link w:val="af"/>
    <w:rsid w:val="002C6FB8"/>
    <w:rPr>
      <w:b/>
      <w:color w:val="0000FF"/>
      <w:lang w:val="x-none" w:eastAsia="x-none"/>
    </w:rPr>
  </w:style>
  <w:style w:type="paragraph" w:styleId="af1">
    <w:name w:val="Plain Text"/>
    <w:basedOn w:val="a"/>
    <w:link w:val="af2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3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B41BB"/>
    <w:pPr>
      <w:keepNext/>
      <w:pageBreakBefore/>
      <w:ind w:firstLine="709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B41BB"/>
    <w:rPr>
      <w:b/>
      <w:bCs/>
      <w:sz w:val="26"/>
      <w:szCs w:val="24"/>
    </w:rPr>
  </w:style>
  <w:style w:type="paragraph" w:styleId="a3">
    <w:name w:val="footer"/>
    <w:basedOn w:val="a"/>
    <w:link w:val="a4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3900D2"/>
    <w:rPr>
      <w:sz w:val="24"/>
      <w:szCs w:val="24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E7273"/>
    <w:rPr>
      <w:sz w:val="24"/>
      <w:szCs w:val="24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rsid w:val="00A211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B41BB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0">
    <w:name w:val="Название Знак"/>
    <w:link w:val="af"/>
    <w:rsid w:val="002C6FB8"/>
    <w:rPr>
      <w:b/>
      <w:color w:val="0000FF"/>
      <w:lang w:val="x-none" w:eastAsia="x-none"/>
    </w:rPr>
  </w:style>
  <w:style w:type="paragraph" w:styleId="af1">
    <w:name w:val="Plain Text"/>
    <w:basedOn w:val="a"/>
    <w:link w:val="af2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3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627E-393E-4CEE-969A-922C6721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29</Pages>
  <Words>7709</Words>
  <Characters>56235</Characters>
  <Application>Microsoft Office Word</Application>
  <DocSecurity>0</DocSecurity>
  <Lines>468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63817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31</cp:revision>
  <cp:lastPrinted>2018-06-14T13:32:00Z</cp:lastPrinted>
  <dcterms:created xsi:type="dcterms:W3CDTF">2018-09-19T08:50:00Z</dcterms:created>
  <dcterms:modified xsi:type="dcterms:W3CDTF">2018-10-15T09:19:00Z</dcterms:modified>
</cp:coreProperties>
</file>