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1A37BF">
        <w:rPr>
          <w:b/>
          <w:bCs/>
          <w:caps/>
          <w:color w:val="000000" w:themeColor="text1"/>
        </w:rPr>
        <w:t>430</w:t>
      </w:r>
      <w:r w:rsidR="00904A6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F0803" w:rsidRPr="00F84878" w:rsidRDefault="008F0803"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A169BA" w:rsidRPr="00445EAF" w:rsidRDefault="001D4CA6" w:rsidP="00A169BA">
            <w:pPr>
              <w:pStyle w:val="Default"/>
              <w:jc w:val="both"/>
              <w:rPr>
                <w:rFonts w:eastAsia="Times New Roman"/>
                <w:b/>
                <w:lang w:eastAsia="ru-RU"/>
              </w:rPr>
            </w:pPr>
            <w:r w:rsidRPr="00445EAF">
              <w:rPr>
                <w:rFonts w:eastAsia="Times New Roman"/>
                <w:b/>
                <w:lang w:eastAsia="ru-RU"/>
              </w:rPr>
              <w:t>Лот № 1.</w:t>
            </w:r>
          </w:p>
          <w:p w:rsidR="00A169BA" w:rsidRPr="00445EAF" w:rsidRDefault="00A169BA" w:rsidP="00A169BA">
            <w:pPr>
              <w:pStyle w:val="Default"/>
              <w:jc w:val="both"/>
            </w:pPr>
            <w:proofErr w:type="gramStart"/>
            <w:r w:rsidRPr="00445EAF">
              <w:t>Объект недвижимого имущества и неотъемлемое оборудование, расположенные по адресу:</w:t>
            </w:r>
            <w:proofErr w:type="gramEnd"/>
            <w:r w:rsidRPr="00445EAF">
              <w:t xml:space="preserve"> Владимирская область, г. Владимир,                               ул. Вокзальная, д. 32</w:t>
            </w:r>
          </w:p>
          <w:p w:rsidR="00A169BA" w:rsidRPr="00445EAF" w:rsidRDefault="00A169BA" w:rsidP="00A169BA">
            <w:pPr>
              <w:pStyle w:val="Default"/>
              <w:jc w:val="both"/>
              <w:rPr>
                <w:iCs/>
              </w:rPr>
            </w:pPr>
          </w:p>
          <w:p w:rsidR="00A169BA" w:rsidRPr="00445EAF" w:rsidRDefault="001D4CA6" w:rsidP="00A169BA">
            <w:pPr>
              <w:pStyle w:val="Default"/>
              <w:jc w:val="both"/>
              <w:rPr>
                <w:b/>
                <w:iCs/>
              </w:rPr>
            </w:pPr>
            <w:r w:rsidRPr="00445EAF">
              <w:rPr>
                <w:b/>
                <w:iCs/>
              </w:rPr>
              <w:t>Лот № 2.</w:t>
            </w:r>
          </w:p>
          <w:p w:rsidR="00904A64" w:rsidRPr="00445EAF" w:rsidRDefault="00A169BA" w:rsidP="00A169BA">
            <w:pPr>
              <w:pStyle w:val="Default"/>
              <w:spacing w:before="120" w:after="120"/>
              <w:jc w:val="both"/>
              <w:rPr>
                <w:iCs/>
              </w:rPr>
            </w:pPr>
            <w:r w:rsidRPr="00445EAF">
              <w:rPr>
                <w:iCs/>
              </w:rPr>
              <w:t>Объекты недвижимого и движимого имущества, расположенные по адресу: Смоленская область, г. Вязьма, ул. Полины Осипенко, дом 22</w:t>
            </w:r>
          </w:p>
          <w:p w:rsidR="003837D3" w:rsidRPr="00445EAF" w:rsidRDefault="003837D3" w:rsidP="00A169BA">
            <w:pPr>
              <w:pStyle w:val="Default"/>
              <w:spacing w:before="120" w:after="120"/>
              <w:jc w:val="both"/>
              <w:rPr>
                <w:iCs/>
              </w:rPr>
            </w:pPr>
          </w:p>
          <w:p w:rsidR="00DC3478" w:rsidRDefault="001D4CA6" w:rsidP="003837D3">
            <w:pPr>
              <w:spacing w:before="240" w:after="240"/>
              <w:jc w:val="both"/>
              <w:rPr>
                <w:b/>
                <w:iCs/>
              </w:rPr>
            </w:pPr>
            <w:r w:rsidRPr="00445EAF">
              <w:rPr>
                <w:b/>
                <w:iCs/>
              </w:rPr>
              <w:t>Лот № 3</w:t>
            </w:r>
            <w:r w:rsidR="003837D3" w:rsidRPr="00445EAF">
              <w:rPr>
                <w:b/>
                <w:iCs/>
              </w:rPr>
              <w:t xml:space="preserve">. </w:t>
            </w:r>
          </w:p>
          <w:p w:rsidR="003837D3" w:rsidRPr="00445EAF" w:rsidRDefault="003837D3" w:rsidP="003837D3">
            <w:pPr>
              <w:spacing w:before="240" w:after="240"/>
              <w:jc w:val="both"/>
              <w:rPr>
                <w:b/>
                <w:iCs/>
              </w:rPr>
            </w:pPr>
            <w:r w:rsidRPr="00445EAF">
              <w:rPr>
                <w:b/>
                <w:iCs/>
              </w:rPr>
              <w:t> </w:t>
            </w:r>
            <w:r w:rsidRPr="00445EAF">
              <w:t xml:space="preserve">Имущественный комплекс, состоящий из 3 объектов недвижимого и 1 единицы движимого имущества, расположенный по адресу: Республика Башкортостан, г. Уфа, </w:t>
            </w:r>
            <w:proofErr w:type="spellStart"/>
            <w:r w:rsidRPr="00445EAF">
              <w:t>Демский</w:t>
            </w:r>
            <w:proofErr w:type="spellEnd"/>
            <w:r w:rsidRPr="00445EAF">
              <w:t xml:space="preserve"> район</w:t>
            </w:r>
          </w:p>
          <w:p w:rsidR="00DC3478" w:rsidRDefault="001D4CA6" w:rsidP="003837D3">
            <w:pPr>
              <w:pStyle w:val="Default"/>
              <w:spacing w:before="240" w:after="240"/>
              <w:jc w:val="both"/>
            </w:pPr>
            <w:r w:rsidRPr="00445EAF">
              <w:rPr>
                <w:b/>
                <w:iCs/>
                <w:color w:val="auto"/>
              </w:rPr>
              <w:t>Лот № 4</w:t>
            </w:r>
            <w:r w:rsidR="003837D3" w:rsidRPr="00445EAF">
              <w:rPr>
                <w:b/>
                <w:iCs/>
                <w:color w:val="auto"/>
              </w:rPr>
              <w:t>.</w:t>
            </w:r>
            <w:r w:rsidR="003837D3" w:rsidRPr="00445EAF">
              <w:t xml:space="preserve"> </w:t>
            </w:r>
          </w:p>
          <w:p w:rsidR="003837D3" w:rsidRPr="00445EAF" w:rsidRDefault="003837D3" w:rsidP="003837D3">
            <w:pPr>
              <w:pStyle w:val="Default"/>
              <w:spacing w:before="240" w:after="240"/>
              <w:jc w:val="both"/>
              <w:rPr>
                <w:iCs/>
                <w:color w:val="auto"/>
              </w:rPr>
            </w:pPr>
            <w:r w:rsidRPr="00445EAF">
              <w:t> </w:t>
            </w:r>
            <w:r w:rsidRPr="00445EAF">
              <w:rPr>
                <w:iCs/>
                <w:color w:val="auto"/>
              </w:rPr>
              <w:t xml:space="preserve">Объекты недвижимого и движимого имущества, расположенные по адресу: </w:t>
            </w:r>
            <w:proofErr w:type="gramStart"/>
            <w:r w:rsidRPr="00445EAF">
              <w:rPr>
                <w:iCs/>
                <w:color w:val="auto"/>
              </w:rPr>
              <w:t>Россия, Кемеровская область, г. Новокузнецк, Куйбышевский район, ул.375 километр, 30</w:t>
            </w:r>
            <w:proofErr w:type="gramEnd"/>
          </w:p>
          <w:p w:rsidR="00871D82" w:rsidRDefault="00871D82" w:rsidP="00445EAF">
            <w:pPr>
              <w:pStyle w:val="Default"/>
              <w:spacing w:before="240" w:after="240"/>
              <w:jc w:val="both"/>
              <w:rPr>
                <w:b/>
                <w:iCs/>
              </w:rPr>
            </w:pPr>
          </w:p>
          <w:p w:rsidR="00DC3478" w:rsidRDefault="00C047E1" w:rsidP="00445EAF">
            <w:pPr>
              <w:pStyle w:val="Default"/>
              <w:spacing w:before="240" w:after="240"/>
              <w:jc w:val="both"/>
              <w:rPr>
                <w:b/>
                <w:iCs/>
              </w:rPr>
            </w:pPr>
            <w:r>
              <w:rPr>
                <w:b/>
                <w:iCs/>
              </w:rPr>
              <w:t>Лот № 5</w:t>
            </w:r>
            <w:r w:rsidR="003837D3" w:rsidRPr="00445EAF">
              <w:rPr>
                <w:b/>
                <w:iCs/>
              </w:rPr>
              <w:t xml:space="preserve">. </w:t>
            </w:r>
          </w:p>
          <w:p w:rsidR="003837D3" w:rsidRPr="0086788D" w:rsidRDefault="003837D3" w:rsidP="00DC3478">
            <w:pPr>
              <w:pStyle w:val="Default"/>
              <w:spacing w:before="240" w:after="240"/>
              <w:jc w:val="both"/>
              <w:rPr>
                <w:iCs/>
              </w:rPr>
            </w:pPr>
            <w:r w:rsidRPr="00445EAF">
              <w:rPr>
                <w:iCs/>
              </w:rPr>
              <w:t xml:space="preserve">Объекты недвижимого, движимого имущества и неотъемлемого оборудования, расположенные по адресу: Оренбургская область, г. Орск,            </w:t>
            </w:r>
            <w:r w:rsidRPr="00445EAF">
              <w:rPr>
                <w:iCs/>
              </w:rPr>
              <w:lastRenderedPageBreak/>
              <w:t>ул. Перегонная, дом №11</w:t>
            </w:r>
            <w:r w:rsidR="00445EAF" w:rsidRPr="00445EAF">
              <w:rPr>
                <w:iCs/>
              </w:rPr>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F072F7" w:rsidRPr="00F072F7" w:rsidRDefault="00DB6EAD" w:rsidP="00463DE7">
            <w:pPr>
              <w:autoSpaceDE w:val="0"/>
              <w:autoSpaceDN w:val="0"/>
              <w:adjustRightInd w:val="0"/>
              <w:spacing w:before="120" w:after="120"/>
              <w:jc w:val="both"/>
              <w:rPr>
                <w:rFonts w:ascii="TimesNewRomanPSMT" w:eastAsiaTheme="minorHAnsi" w:hAnsi="TimesNewRomanPSMT" w:cs="TimesNewRomanPSMT"/>
                <w:color w:val="000000"/>
                <w:lang w:eastAsia="en-U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0371CD" w:rsidRPr="008373CD" w:rsidRDefault="001D4CA6" w:rsidP="000371CD">
            <w:pPr>
              <w:autoSpaceDE w:val="0"/>
              <w:autoSpaceDN w:val="0"/>
              <w:adjustRightInd w:val="0"/>
              <w:spacing w:before="120" w:after="120"/>
              <w:jc w:val="both"/>
              <w:rPr>
                <w:rFonts w:eastAsia="Calibri"/>
                <w:b/>
              </w:rPr>
            </w:pPr>
            <w:r w:rsidRPr="008373CD">
              <w:rPr>
                <w:rFonts w:eastAsia="Calibri"/>
                <w:b/>
              </w:rPr>
              <w:t>Лот № 1.</w:t>
            </w:r>
          </w:p>
          <w:p w:rsidR="000371CD" w:rsidRPr="008373CD" w:rsidRDefault="000371CD" w:rsidP="000371CD">
            <w:pPr>
              <w:autoSpaceDE w:val="0"/>
              <w:autoSpaceDN w:val="0"/>
              <w:adjustRightInd w:val="0"/>
              <w:spacing w:before="120" w:after="120"/>
              <w:jc w:val="both"/>
              <w:rPr>
                <w:rFonts w:eastAsia="Calibri"/>
              </w:rPr>
            </w:pPr>
            <w:r w:rsidRPr="008373CD">
              <w:rPr>
                <w:rFonts w:eastAsia="Calibri"/>
              </w:rPr>
              <w:t>Начальная</w:t>
            </w:r>
            <w:r w:rsidR="008A69D8" w:rsidRPr="008373CD">
              <w:rPr>
                <w:rFonts w:eastAsia="Calibri"/>
              </w:rPr>
              <w:t xml:space="preserve"> цена продажи (лота): 11 183 359</w:t>
            </w:r>
            <w:r w:rsidRPr="008373CD">
              <w:rPr>
                <w:rFonts w:eastAsia="Calibri"/>
              </w:rPr>
              <w:t xml:space="preserve"> (одиннадцать милли</w:t>
            </w:r>
            <w:r w:rsidR="004D4E0E" w:rsidRPr="008373CD">
              <w:rPr>
                <w:rFonts w:eastAsia="Calibri"/>
              </w:rPr>
              <w:t>онов сто восемьдесят три</w:t>
            </w:r>
            <w:r w:rsidR="00696286" w:rsidRPr="008373CD">
              <w:rPr>
                <w:rFonts w:eastAsia="Calibri"/>
              </w:rPr>
              <w:t xml:space="preserve"> тысячи триста пятьдесят девять</w:t>
            </w:r>
            <w:r w:rsidR="008A69D8" w:rsidRPr="008373CD">
              <w:rPr>
                <w:rFonts w:eastAsia="Calibri"/>
              </w:rPr>
              <w:t>) рублей 73</w:t>
            </w:r>
            <w:r w:rsidR="004D4E0E" w:rsidRPr="008373CD">
              <w:rPr>
                <w:rFonts w:eastAsia="Calibri"/>
              </w:rPr>
              <w:t xml:space="preserve"> копейки</w:t>
            </w:r>
            <w:r w:rsidRPr="008373CD">
              <w:rPr>
                <w:rFonts w:eastAsia="Calibri"/>
              </w:rPr>
              <w:t xml:space="preserve"> с учетом НДС 20%.</w:t>
            </w:r>
          </w:p>
          <w:p w:rsidR="000371CD" w:rsidRPr="008373CD" w:rsidRDefault="000371CD" w:rsidP="000371CD">
            <w:pPr>
              <w:autoSpaceDE w:val="0"/>
              <w:autoSpaceDN w:val="0"/>
              <w:adjustRightInd w:val="0"/>
              <w:spacing w:before="120" w:after="120"/>
              <w:jc w:val="both"/>
              <w:rPr>
                <w:rFonts w:eastAsia="Calibri"/>
              </w:rPr>
            </w:pPr>
            <w:r w:rsidRPr="008373CD">
              <w:rPr>
                <w:rFonts w:eastAsia="Calibri"/>
              </w:rPr>
              <w:t>Минимальна</w:t>
            </w:r>
            <w:r w:rsidR="00696286" w:rsidRPr="008373CD">
              <w:rPr>
                <w:rFonts w:eastAsia="Calibri"/>
              </w:rPr>
              <w:t>я цена продажи (лота): 8 946 687</w:t>
            </w:r>
            <w:r w:rsidR="00B9646C" w:rsidRPr="008373CD">
              <w:rPr>
                <w:rFonts w:eastAsia="Calibri"/>
              </w:rPr>
              <w:t xml:space="preserve"> (восемь миллионов девятьсот сорок шесть </w:t>
            </w:r>
            <w:r w:rsidR="001A2CF0" w:rsidRPr="008373CD">
              <w:rPr>
                <w:rFonts w:eastAsia="Calibri"/>
              </w:rPr>
              <w:t>тысяч шестьсот восемьдесят семь</w:t>
            </w:r>
            <w:r w:rsidR="00696286" w:rsidRPr="008373CD">
              <w:rPr>
                <w:rFonts w:eastAsia="Calibri"/>
              </w:rPr>
              <w:t>) рублей 78</w:t>
            </w:r>
            <w:r w:rsidR="001A2CF0" w:rsidRPr="008373CD">
              <w:rPr>
                <w:rFonts w:eastAsia="Calibri"/>
              </w:rPr>
              <w:t xml:space="preserve"> копеек</w:t>
            </w:r>
            <w:r w:rsidRPr="008373CD">
              <w:rPr>
                <w:rFonts w:eastAsia="Calibri"/>
              </w:rPr>
              <w:t xml:space="preserve"> с учетом                     НДС 20%.</w:t>
            </w:r>
          </w:p>
          <w:p w:rsidR="000371CD" w:rsidRPr="008373CD" w:rsidRDefault="000371CD" w:rsidP="000371CD">
            <w:pPr>
              <w:autoSpaceDE w:val="0"/>
              <w:autoSpaceDN w:val="0"/>
              <w:adjustRightInd w:val="0"/>
              <w:spacing w:before="120" w:after="120"/>
              <w:jc w:val="both"/>
              <w:rPr>
                <w:rFonts w:eastAsia="Calibri"/>
              </w:rPr>
            </w:pPr>
            <w:r w:rsidRPr="008373CD">
              <w:rPr>
                <w:rFonts w:eastAsia="Calibri"/>
                <w:i/>
              </w:rPr>
              <w:t>Шаг аукциона на понижение объектов недвижимого имущества:</w:t>
            </w:r>
            <w:r w:rsidRPr="008373CD">
              <w:rPr>
                <w:rFonts w:eastAsia="Calibri"/>
              </w:rPr>
              <w:t xml:space="preserve"> 447 334 (четыреста сорок семь тысяч триста т</w:t>
            </w:r>
            <w:r w:rsidR="0074000C" w:rsidRPr="008373CD">
              <w:rPr>
                <w:rFonts w:eastAsia="Calibri"/>
              </w:rPr>
              <w:t>ридцать четыре) рубля 39 копеек</w:t>
            </w:r>
            <w:r w:rsidRPr="008373CD">
              <w:rPr>
                <w:rFonts w:eastAsia="Calibri"/>
              </w:rPr>
              <w:t xml:space="preserve"> с учетом НДС 20%.</w:t>
            </w:r>
          </w:p>
          <w:p w:rsidR="000371CD" w:rsidRPr="008373CD" w:rsidRDefault="000371CD" w:rsidP="000371CD">
            <w:pPr>
              <w:autoSpaceDE w:val="0"/>
              <w:autoSpaceDN w:val="0"/>
              <w:adjustRightInd w:val="0"/>
              <w:spacing w:before="120" w:after="120"/>
              <w:jc w:val="both"/>
              <w:rPr>
                <w:rFonts w:eastAsia="Calibri"/>
              </w:rPr>
            </w:pPr>
            <w:r w:rsidRPr="008373CD">
              <w:rPr>
                <w:rFonts w:eastAsia="Calibri"/>
                <w:i/>
              </w:rPr>
              <w:t xml:space="preserve">Шаг аукциона на повышение объектов недвижимого имущества: </w:t>
            </w:r>
            <w:r w:rsidRPr="008373CD">
              <w:rPr>
                <w:rFonts w:eastAsia="Calibri"/>
              </w:rPr>
              <w:t>223 667 (двести двадцать три тысячи шестьсот шестьдесят семь) рублей 20 копеек с учетом НДС 20%.</w:t>
            </w:r>
          </w:p>
          <w:p w:rsidR="000371CD" w:rsidRPr="008373CD" w:rsidRDefault="001D4CA6" w:rsidP="000371CD">
            <w:pPr>
              <w:autoSpaceDE w:val="0"/>
              <w:autoSpaceDN w:val="0"/>
              <w:adjustRightInd w:val="0"/>
              <w:spacing w:before="120" w:after="120"/>
              <w:jc w:val="both"/>
              <w:rPr>
                <w:rFonts w:eastAsia="Calibri"/>
                <w:b/>
              </w:rPr>
            </w:pPr>
            <w:r w:rsidRPr="008373CD">
              <w:rPr>
                <w:rFonts w:eastAsia="Calibri"/>
                <w:b/>
              </w:rPr>
              <w:t>Лот № 2.</w:t>
            </w:r>
          </w:p>
          <w:p w:rsidR="000371CD" w:rsidRPr="008373CD" w:rsidRDefault="000371CD" w:rsidP="000371CD">
            <w:pPr>
              <w:autoSpaceDE w:val="0"/>
              <w:autoSpaceDN w:val="0"/>
              <w:adjustRightInd w:val="0"/>
              <w:spacing w:before="120" w:after="120"/>
              <w:jc w:val="both"/>
              <w:rPr>
                <w:rFonts w:eastAsia="Calibri"/>
              </w:rPr>
            </w:pPr>
            <w:r w:rsidRPr="008373CD">
              <w:rPr>
                <w:rFonts w:eastAsia="Calibri"/>
              </w:rPr>
              <w:t>Начальная цена продажи (лот</w:t>
            </w:r>
            <w:r w:rsidR="000B6570" w:rsidRPr="008373CD">
              <w:rPr>
                <w:rFonts w:eastAsia="Calibri"/>
              </w:rPr>
              <w:t xml:space="preserve">а): 47 899 286 </w:t>
            </w:r>
            <w:r w:rsidRPr="008373CD">
              <w:rPr>
                <w:rFonts w:eastAsia="Calibri"/>
              </w:rPr>
              <w:t>(сорок семь ми</w:t>
            </w:r>
            <w:r w:rsidR="000B6570" w:rsidRPr="008373CD">
              <w:rPr>
                <w:rFonts w:eastAsia="Calibri"/>
              </w:rPr>
              <w:t xml:space="preserve">ллионов </w:t>
            </w:r>
            <w:r w:rsidR="00F12172" w:rsidRPr="008373CD">
              <w:rPr>
                <w:rFonts w:eastAsia="Calibri"/>
              </w:rPr>
              <w:t>восемьсот девяносто девять тысяч двести восемьдесят шесть</w:t>
            </w:r>
            <w:r w:rsidR="00B731FD">
              <w:rPr>
                <w:rFonts w:eastAsia="Calibri"/>
              </w:rPr>
              <w:t>) рублей 21 копейка</w:t>
            </w:r>
            <w:r w:rsidRPr="008373CD">
              <w:rPr>
                <w:rFonts w:eastAsia="Calibri"/>
              </w:rPr>
              <w:t xml:space="preserve"> с учетом НДС 20%.</w:t>
            </w:r>
          </w:p>
          <w:p w:rsidR="000371CD" w:rsidRPr="008373CD" w:rsidRDefault="000371CD" w:rsidP="000371CD">
            <w:pPr>
              <w:autoSpaceDE w:val="0"/>
              <w:autoSpaceDN w:val="0"/>
              <w:adjustRightInd w:val="0"/>
              <w:spacing w:before="120" w:after="120"/>
              <w:jc w:val="both"/>
              <w:rPr>
                <w:rFonts w:eastAsia="Calibri"/>
              </w:rPr>
            </w:pPr>
            <w:r w:rsidRPr="008373CD">
              <w:rPr>
                <w:rFonts w:eastAsia="Calibri"/>
              </w:rPr>
              <w:t>Минимальная</w:t>
            </w:r>
            <w:r w:rsidR="0084081B" w:rsidRPr="008373CD">
              <w:rPr>
                <w:rFonts w:eastAsia="Calibri"/>
              </w:rPr>
              <w:t xml:space="preserve"> цена продажи (лота): 28 739 571 (двадцать восемь миллионов</w:t>
            </w:r>
            <w:r w:rsidR="003920E1" w:rsidRPr="008373CD">
              <w:rPr>
                <w:rFonts w:eastAsia="Calibri"/>
              </w:rPr>
              <w:t xml:space="preserve"> семьсот тридцать девять тысяч пятьсот семьдесят один</w:t>
            </w:r>
            <w:r w:rsidR="000F77DE" w:rsidRPr="008373CD">
              <w:rPr>
                <w:rFonts w:eastAsia="Calibri"/>
              </w:rPr>
              <w:t>) рубль</w:t>
            </w:r>
            <w:r w:rsidR="007371E0">
              <w:rPr>
                <w:rFonts w:eastAsia="Calibri"/>
              </w:rPr>
              <w:t xml:space="preserve"> 73</w:t>
            </w:r>
            <w:r w:rsidR="0084081B" w:rsidRPr="008373CD">
              <w:rPr>
                <w:rFonts w:eastAsia="Calibri"/>
              </w:rPr>
              <w:t> копейки</w:t>
            </w:r>
            <w:r w:rsidRPr="008373CD">
              <w:rPr>
                <w:rFonts w:eastAsia="Calibri"/>
              </w:rPr>
              <w:t xml:space="preserve"> с учетом НДС 20%.</w:t>
            </w:r>
          </w:p>
          <w:p w:rsidR="000371CD" w:rsidRPr="008373CD" w:rsidRDefault="000371CD" w:rsidP="000371CD">
            <w:pPr>
              <w:autoSpaceDE w:val="0"/>
              <w:autoSpaceDN w:val="0"/>
              <w:adjustRightInd w:val="0"/>
              <w:spacing w:before="120" w:after="120"/>
              <w:jc w:val="both"/>
              <w:rPr>
                <w:rFonts w:eastAsia="Calibri"/>
              </w:rPr>
            </w:pPr>
            <w:r w:rsidRPr="008373CD">
              <w:rPr>
                <w:rFonts w:eastAsia="Calibri"/>
                <w:i/>
              </w:rPr>
              <w:t>Шаг аукциона на понижение объектов недвижимого имущества:</w:t>
            </w:r>
            <w:r w:rsidRPr="008373CD">
              <w:rPr>
                <w:rFonts w:eastAsia="Calibri"/>
              </w:rPr>
              <w:t xml:space="preserve"> 3 831 942 (три миллиона восемьсот тридцать одна тысяча девятьсот сорок два) рубля 90 копеек с учетом НДС 20%.</w:t>
            </w:r>
          </w:p>
          <w:p w:rsidR="00D62E55" w:rsidRPr="008373CD" w:rsidRDefault="000371CD" w:rsidP="000371CD">
            <w:pPr>
              <w:spacing w:before="120" w:after="120"/>
              <w:jc w:val="both"/>
              <w:rPr>
                <w:rFonts w:eastAsia="Calibri"/>
              </w:rPr>
            </w:pPr>
            <w:r w:rsidRPr="008373CD">
              <w:rPr>
                <w:rFonts w:eastAsia="Calibri"/>
                <w:i/>
              </w:rPr>
              <w:t>Шаг аукциона на повышение объектов недвижимого имущества:</w:t>
            </w:r>
            <w:r w:rsidRPr="008373CD">
              <w:rPr>
                <w:rFonts w:eastAsia="Calibri"/>
              </w:rPr>
              <w:t xml:space="preserve"> 1 915 971 (один миллион девятьсот пятнадцать тысяч девятьсот семьдесят один) рубль 45 копеек с учетом НДС 20%.</w:t>
            </w:r>
          </w:p>
          <w:p w:rsidR="00D62E55" w:rsidRPr="008373CD" w:rsidRDefault="001D4CA6" w:rsidP="00D62E55">
            <w:pPr>
              <w:autoSpaceDE w:val="0"/>
              <w:autoSpaceDN w:val="0"/>
              <w:adjustRightInd w:val="0"/>
              <w:spacing w:before="240" w:after="240"/>
              <w:jc w:val="both"/>
              <w:rPr>
                <w:rFonts w:eastAsia="Calibri"/>
                <w:b/>
              </w:rPr>
            </w:pPr>
            <w:r w:rsidRPr="008373CD">
              <w:rPr>
                <w:rFonts w:eastAsia="Calibri"/>
                <w:b/>
              </w:rPr>
              <w:t>Лот № 3.</w:t>
            </w:r>
          </w:p>
          <w:p w:rsidR="00D62E55" w:rsidRPr="008373CD" w:rsidRDefault="00D62E55" w:rsidP="00D62E55">
            <w:pPr>
              <w:spacing w:before="240" w:after="240"/>
              <w:jc w:val="both"/>
            </w:pPr>
            <w:r w:rsidRPr="008373CD">
              <w:rPr>
                <w:rFonts w:eastAsia="Calibri"/>
              </w:rPr>
              <w:t xml:space="preserve">Начальная цена продажи (лота): </w:t>
            </w:r>
            <w:r w:rsidR="000A432D" w:rsidRPr="008373CD">
              <w:t>2 952 630</w:t>
            </w:r>
            <w:r w:rsidRPr="008373CD">
              <w:t xml:space="preserve"> (д</w:t>
            </w:r>
            <w:r w:rsidR="000A432D" w:rsidRPr="008373CD">
              <w:t xml:space="preserve">ва миллиона девятьсот </w:t>
            </w:r>
            <w:r w:rsidR="0094236D" w:rsidRPr="008373CD">
              <w:t>пятьдесят</w:t>
            </w:r>
            <w:r w:rsidR="00BB7AD2" w:rsidRPr="008373CD">
              <w:t xml:space="preserve"> две тысячи </w:t>
            </w:r>
            <w:r w:rsidR="007371E0">
              <w:t>шестьсот тридцать</w:t>
            </w:r>
            <w:r w:rsidRPr="008373CD">
              <w:t>) рублей 50 копеек с учётом НДС</w:t>
            </w:r>
          </w:p>
          <w:p w:rsidR="00D62E55" w:rsidRPr="008373CD" w:rsidRDefault="00D62E55" w:rsidP="00D62E55">
            <w:pPr>
              <w:spacing w:before="240" w:after="240"/>
              <w:jc w:val="both"/>
              <w:rPr>
                <w:color w:val="000000"/>
              </w:rPr>
            </w:pPr>
            <w:r w:rsidRPr="008373CD">
              <w:rPr>
                <w:rStyle w:val="FontStyle28"/>
                <w:sz w:val="24"/>
                <w:szCs w:val="24"/>
              </w:rPr>
              <w:t xml:space="preserve">Минимальная цена продажи </w:t>
            </w:r>
            <w:r w:rsidRPr="008373CD">
              <w:t>(лота):</w:t>
            </w:r>
            <w:r w:rsidRPr="008373CD">
              <w:rPr>
                <w:rStyle w:val="FontStyle28"/>
                <w:sz w:val="24"/>
                <w:szCs w:val="24"/>
              </w:rPr>
              <w:t xml:space="preserve"> </w:t>
            </w:r>
            <w:r w:rsidR="0094236D" w:rsidRPr="008373CD">
              <w:rPr>
                <w:color w:val="000000"/>
              </w:rPr>
              <w:t xml:space="preserve">2 362 104 (два миллиона триста </w:t>
            </w:r>
            <w:r w:rsidR="005E2005" w:rsidRPr="008373CD">
              <w:rPr>
                <w:color w:val="000000"/>
              </w:rPr>
              <w:t>шестьдесят две тысячи сто четыре</w:t>
            </w:r>
            <w:r w:rsidRPr="008373CD">
              <w:rPr>
                <w:color w:val="000000"/>
              </w:rPr>
              <w:t>) рубля 40 копеек с учётом НДС</w:t>
            </w:r>
          </w:p>
          <w:p w:rsidR="00D62E55" w:rsidRPr="008373CD" w:rsidRDefault="00D62E55" w:rsidP="00D62E55">
            <w:pPr>
              <w:autoSpaceDE w:val="0"/>
              <w:autoSpaceDN w:val="0"/>
              <w:adjustRightInd w:val="0"/>
              <w:spacing w:before="240" w:after="240"/>
              <w:jc w:val="both"/>
              <w:outlineLvl w:val="1"/>
            </w:pPr>
            <w:r w:rsidRPr="008373CD">
              <w:rPr>
                <w:rFonts w:eastAsia="Calibri"/>
                <w:i/>
              </w:rPr>
              <w:t xml:space="preserve">Шаг аукциона на понижение объектов недвижимого имущества: </w:t>
            </w:r>
            <w:r w:rsidRPr="008373CD">
              <w:t>118 105 (сто восемнадцать тысяч сто пять) рублей 22 копейки с учетом НДС</w:t>
            </w:r>
          </w:p>
          <w:p w:rsidR="00D62E55" w:rsidRPr="008373CD" w:rsidRDefault="00D62E55" w:rsidP="00D62E55">
            <w:pPr>
              <w:autoSpaceDE w:val="0"/>
              <w:autoSpaceDN w:val="0"/>
              <w:adjustRightInd w:val="0"/>
              <w:spacing w:before="240" w:after="240"/>
              <w:jc w:val="both"/>
            </w:pPr>
            <w:r w:rsidRPr="008373CD">
              <w:rPr>
                <w:rFonts w:eastAsia="Calibri"/>
                <w:i/>
              </w:rPr>
              <w:lastRenderedPageBreak/>
              <w:t>Шаг аукциона на повышение объектов недвижимого имущества:</w:t>
            </w:r>
            <w:r w:rsidRPr="008373CD">
              <w:rPr>
                <w:i/>
              </w:rPr>
              <w:t xml:space="preserve"> </w:t>
            </w:r>
            <w:r w:rsidRPr="008373CD">
              <w:t>59 052 (пятьдесят девять тысяч пятьдесят два) руб</w:t>
            </w:r>
            <w:r w:rsidR="00B56981">
              <w:t>ля</w:t>
            </w:r>
            <w:r w:rsidRPr="008373CD">
              <w:t xml:space="preserve"> 61 копейка с учетом НДС</w:t>
            </w:r>
          </w:p>
          <w:p w:rsidR="00D62E55" w:rsidRPr="008373CD" w:rsidRDefault="001D4CA6" w:rsidP="00D62E55">
            <w:pPr>
              <w:autoSpaceDE w:val="0"/>
              <w:autoSpaceDN w:val="0"/>
              <w:adjustRightInd w:val="0"/>
              <w:spacing w:before="240" w:after="240"/>
              <w:jc w:val="both"/>
              <w:rPr>
                <w:rFonts w:eastAsia="Calibri"/>
                <w:b/>
              </w:rPr>
            </w:pPr>
            <w:r w:rsidRPr="008373CD">
              <w:rPr>
                <w:rFonts w:eastAsia="Calibri"/>
                <w:b/>
              </w:rPr>
              <w:t>Лот № 4.</w:t>
            </w:r>
          </w:p>
          <w:p w:rsidR="00D62E55" w:rsidRPr="008373CD" w:rsidRDefault="00D62E55" w:rsidP="00D62E55">
            <w:pPr>
              <w:spacing w:before="240" w:after="240"/>
              <w:jc w:val="both"/>
            </w:pPr>
            <w:r w:rsidRPr="008373CD">
              <w:rPr>
                <w:rFonts w:eastAsia="Calibri"/>
              </w:rPr>
              <w:t xml:space="preserve">Начальная цена продажи (лота): </w:t>
            </w:r>
            <w:r w:rsidR="0062177A" w:rsidRPr="008373CD">
              <w:t xml:space="preserve">10 516 067 </w:t>
            </w:r>
            <w:r w:rsidRPr="008373CD">
              <w:t>(дес</w:t>
            </w:r>
            <w:r w:rsidR="0062177A" w:rsidRPr="008373CD">
              <w:t>ять миллионов пятьсот шестнадцать тысяч шестьдесят семь</w:t>
            </w:r>
            <w:r w:rsidR="00825187" w:rsidRPr="008373CD">
              <w:t>) рублей 78</w:t>
            </w:r>
            <w:r w:rsidRPr="008373CD">
              <w:t xml:space="preserve"> копеек с учётом НДС</w:t>
            </w:r>
          </w:p>
          <w:p w:rsidR="00D62E55" w:rsidRPr="008373CD" w:rsidRDefault="00D62E55" w:rsidP="00D62E55">
            <w:pPr>
              <w:spacing w:before="240" w:after="240"/>
              <w:jc w:val="both"/>
              <w:rPr>
                <w:rStyle w:val="FontStyle28"/>
                <w:sz w:val="24"/>
                <w:szCs w:val="24"/>
              </w:rPr>
            </w:pPr>
            <w:r w:rsidRPr="008373CD">
              <w:rPr>
                <w:rStyle w:val="FontStyle28"/>
                <w:sz w:val="24"/>
                <w:szCs w:val="24"/>
              </w:rPr>
              <w:t xml:space="preserve">Минимальная цена продажи </w:t>
            </w:r>
            <w:r w:rsidRPr="008373CD">
              <w:t>(лота):</w:t>
            </w:r>
            <w:r w:rsidRPr="008373CD">
              <w:rPr>
                <w:rStyle w:val="FontStyle28"/>
                <w:sz w:val="24"/>
                <w:szCs w:val="24"/>
              </w:rPr>
              <w:t xml:space="preserve"> </w:t>
            </w:r>
            <w:r w:rsidR="00EB5943" w:rsidRPr="008373CD">
              <w:t>8 412 854</w:t>
            </w:r>
            <w:r w:rsidRPr="008373CD">
              <w:t xml:space="preserve"> (восемь миллио</w:t>
            </w:r>
            <w:r w:rsidR="00EB5943" w:rsidRPr="008373CD">
              <w:t xml:space="preserve">нов четыреста </w:t>
            </w:r>
            <w:r w:rsidR="00A30774" w:rsidRPr="008373CD">
              <w:t>двенадцать тысяч восемьсот пятьдесят</w:t>
            </w:r>
            <w:r w:rsidR="00447BAF" w:rsidRPr="008373CD">
              <w:t xml:space="preserve"> четыре</w:t>
            </w:r>
            <w:r w:rsidR="00EB5943" w:rsidRPr="008373CD">
              <w:t>) рубля 24</w:t>
            </w:r>
            <w:r w:rsidRPr="008373CD">
              <w:t xml:space="preserve"> копейки с учётом НДС</w:t>
            </w:r>
          </w:p>
          <w:p w:rsidR="00D62E55" w:rsidRPr="008373CD" w:rsidRDefault="00D62E55" w:rsidP="00D62E55">
            <w:pPr>
              <w:autoSpaceDE w:val="0"/>
              <w:autoSpaceDN w:val="0"/>
              <w:adjustRightInd w:val="0"/>
              <w:spacing w:before="240" w:after="240"/>
              <w:jc w:val="both"/>
            </w:pPr>
            <w:r w:rsidRPr="008373CD">
              <w:rPr>
                <w:rFonts w:eastAsia="Calibri"/>
                <w:i/>
              </w:rPr>
              <w:t xml:space="preserve">Шаг аукциона на понижение объектов недвижимого имущества: </w:t>
            </w:r>
            <w:r w:rsidRPr="008373CD">
              <w:t>420 642 (четыреста двадцать тысяч шестьсот сорок два) рубля 71 копейка с учетом НДС</w:t>
            </w:r>
          </w:p>
          <w:p w:rsidR="00D62E55" w:rsidRPr="008373CD" w:rsidRDefault="00D62E55" w:rsidP="00D62E55">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t xml:space="preserve"> 210 321 (двести десять тысяч триста двадцать один) рубль 35 копеек с учетом НДС</w:t>
            </w:r>
          </w:p>
          <w:p w:rsidR="00D62E55" w:rsidRPr="008373CD" w:rsidRDefault="00D62E55" w:rsidP="00D62E55">
            <w:pPr>
              <w:autoSpaceDE w:val="0"/>
              <w:autoSpaceDN w:val="0"/>
              <w:adjustRightInd w:val="0"/>
              <w:spacing w:before="240" w:after="240"/>
              <w:jc w:val="both"/>
              <w:rPr>
                <w:rFonts w:eastAsia="Calibri"/>
                <w:b/>
                <w:iCs/>
              </w:rPr>
            </w:pPr>
            <w:r w:rsidRPr="008373CD">
              <w:rPr>
                <w:rFonts w:eastAsia="Calibri"/>
                <w:b/>
                <w:iCs/>
              </w:rPr>
              <w:t xml:space="preserve">Лот № </w:t>
            </w:r>
            <w:r w:rsidR="008373CD" w:rsidRPr="008373CD">
              <w:rPr>
                <w:rFonts w:eastAsia="Calibri"/>
                <w:b/>
                <w:iCs/>
              </w:rPr>
              <w:t>5</w:t>
            </w:r>
            <w:r w:rsidR="001D4CA6" w:rsidRPr="008373CD">
              <w:rPr>
                <w:rFonts w:eastAsia="Calibri"/>
                <w:b/>
                <w:iCs/>
              </w:rPr>
              <w:t>.</w:t>
            </w:r>
          </w:p>
          <w:p w:rsidR="00D62E55" w:rsidRPr="008373CD" w:rsidRDefault="00D62E55" w:rsidP="00D62E55">
            <w:pPr>
              <w:autoSpaceDE w:val="0"/>
              <w:autoSpaceDN w:val="0"/>
              <w:adjustRightInd w:val="0"/>
              <w:spacing w:before="240" w:after="240"/>
              <w:jc w:val="both"/>
              <w:rPr>
                <w:rFonts w:eastAsia="Calibri"/>
                <w:iCs/>
              </w:rPr>
            </w:pPr>
            <w:r w:rsidRPr="008373CD">
              <w:rPr>
                <w:rFonts w:eastAsia="Calibri"/>
                <w:iCs/>
              </w:rPr>
              <w:t>Начальна</w:t>
            </w:r>
            <w:r w:rsidR="00A5289E" w:rsidRPr="008373CD">
              <w:rPr>
                <w:rFonts w:eastAsia="Calibri"/>
                <w:iCs/>
              </w:rPr>
              <w:t>я цена продажи (лота): 9 713 978</w:t>
            </w:r>
            <w:r w:rsidRPr="008373CD">
              <w:rPr>
                <w:rFonts w:eastAsia="Calibri"/>
                <w:iCs/>
              </w:rPr>
              <w:t xml:space="preserve"> (девять милл</w:t>
            </w:r>
            <w:r w:rsidR="00A5289E" w:rsidRPr="008373CD">
              <w:rPr>
                <w:rFonts w:eastAsia="Calibri"/>
                <w:iCs/>
              </w:rPr>
              <w:t xml:space="preserve">ионов семьсот </w:t>
            </w:r>
            <w:r w:rsidR="00D30B0E" w:rsidRPr="008373CD">
              <w:rPr>
                <w:rFonts w:eastAsia="Calibri"/>
                <w:iCs/>
              </w:rPr>
              <w:t>тринадцать тысяч девятьсот семьдесят восемь) рублей</w:t>
            </w:r>
            <w:r w:rsidR="00271718" w:rsidRPr="008373CD">
              <w:rPr>
                <w:rFonts w:eastAsia="Calibri"/>
                <w:iCs/>
              </w:rPr>
              <w:t xml:space="preserve"> 86</w:t>
            </w:r>
            <w:r w:rsidR="00F5637C" w:rsidRPr="008373CD">
              <w:rPr>
                <w:rFonts w:eastAsia="Calibri"/>
                <w:iCs/>
              </w:rPr>
              <w:t xml:space="preserve"> копеек</w:t>
            </w:r>
            <w:r w:rsidRPr="008373CD">
              <w:rPr>
                <w:rFonts w:eastAsia="Calibri"/>
                <w:iCs/>
              </w:rPr>
              <w:t xml:space="preserve"> с учётом НДС </w:t>
            </w:r>
          </w:p>
          <w:p w:rsidR="00D62E55" w:rsidRPr="008373CD" w:rsidRDefault="00D62E55" w:rsidP="00D62E55">
            <w:pPr>
              <w:autoSpaceDE w:val="0"/>
              <w:autoSpaceDN w:val="0"/>
              <w:adjustRightInd w:val="0"/>
              <w:spacing w:before="240" w:after="240"/>
              <w:jc w:val="both"/>
              <w:rPr>
                <w:rFonts w:eastAsia="Calibri"/>
                <w:iCs/>
              </w:rPr>
            </w:pPr>
            <w:r w:rsidRPr="008373CD">
              <w:rPr>
                <w:rFonts w:eastAsia="Calibri"/>
                <w:iCs/>
              </w:rPr>
              <w:t>Минимальна</w:t>
            </w:r>
            <w:r w:rsidR="005F4602" w:rsidRPr="008373CD">
              <w:rPr>
                <w:rFonts w:eastAsia="Calibri"/>
                <w:iCs/>
              </w:rPr>
              <w:t>я цена продажи (лота): 7 771 183</w:t>
            </w:r>
            <w:r w:rsidRPr="008373CD">
              <w:rPr>
                <w:rFonts w:eastAsia="Calibri"/>
                <w:iCs/>
              </w:rPr>
              <w:t xml:space="preserve"> </w:t>
            </w:r>
            <w:r w:rsidR="005F4602" w:rsidRPr="008373CD">
              <w:rPr>
                <w:rFonts w:eastAsia="Calibri"/>
                <w:iCs/>
              </w:rPr>
              <w:t>(семь миллионов семьсот семьдесят одна тысяча сто восемьдесят три) рубля 08</w:t>
            </w:r>
            <w:r w:rsidRPr="008373CD">
              <w:rPr>
                <w:rFonts w:eastAsia="Calibri"/>
                <w:iCs/>
              </w:rPr>
              <w:t xml:space="preserve"> копеек с учётом НДС</w:t>
            </w:r>
          </w:p>
          <w:p w:rsidR="00D62E55" w:rsidRPr="008373CD" w:rsidRDefault="00D62E55" w:rsidP="00D62E55">
            <w:pPr>
              <w:autoSpaceDE w:val="0"/>
              <w:autoSpaceDN w:val="0"/>
              <w:adjustRightInd w:val="0"/>
              <w:spacing w:before="240" w:after="240"/>
              <w:jc w:val="both"/>
              <w:rPr>
                <w:rFonts w:eastAsia="Calibri"/>
                <w:iCs/>
              </w:rPr>
            </w:pPr>
            <w:r w:rsidRPr="008373CD">
              <w:rPr>
                <w:rFonts w:eastAsia="Calibri"/>
                <w:i/>
                <w:iCs/>
              </w:rPr>
              <w:t xml:space="preserve">Шаг аукциона на понижение объектов недвижимого имущества: </w:t>
            </w:r>
            <w:r w:rsidRPr="008373CD">
              <w:rPr>
                <w:rFonts w:eastAsia="Calibri"/>
                <w:iCs/>
              </w:rPr>
              <w:t>388 559 (триста восемьдесят восемь тысяч пятьсот пятьдесят девять) рублей                    16 копеек с учетом НДС</w:t>
            </w:r>
          </w:p>
          <w:p w:rsidR="00D62E55" w:rsidRPr="00445EAF" w:rsidRDefault="00D62E55" w:rsidP="001D4CA6">
            <w:pPr>
              <w:autoSpaceDE w:val="0"/>
              <w:autoSpaceDN w:val="0"/>
              <w:adjustRightInd w:val="0"/>
              <w:spacing w:before="240" w:after="240"/>
              <w:jc w:val="both"/>
              <w:rPr>
                <w:rFonts w:eastAsia="Calibri"/>
                <w:iCs/>
              </w:rPr>
            </w:pPr>
            <w:r w:rsidRPr="008373CD">
              <w:rPr>
                <w:rFonts w:eastAsia="Calibri"/>
                <w:i/>
                <w:iCs/>
              </w:rPr>
              <w:t xml:space="preserve">Шаг аукциона на повышение объектов недвижимого имущества: </w:t>
            </w:r>
            <w:r w:rsidRPr="008373CD">
              <w:rPr>
                <w:rFonts w:eastAsia="Calibri"/>
                <w:iCs/>
              </w:rPr>
              <w:t>194 279 (сто девяносто четыре тысячи двести семьдесят девять) рублей 58 копеек с учетом НДС</w:t>
            </w:r>
          </w:p>
          <w:p w:rsidR="00D62E55" w:rsidRPr="00445EAF" w:rsidRDefault="00D62E55" w:rsidP="000371CD">
            <w:pPr>
              <w:spacing w:before="120" w:after="120"/>
              <w:jc w:val="both"/>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445EAF" w:rsidRDefault="007C13B8" w:rsidP="004265DE">
            <w:pPr>
              <w:autoSpaceDE w:val="0"/>
              <w:autoSpaceDN w:val="0"/>
              <w:adjustRightInd w:val="0"/>
              <w:spacing w:before="120" w:after="120"/>
              <w:jc w:val="both"/>
              <w:rPr>
                <w:rFonts w:eastAsia="Calibri"/>
              </w:rPr>
            </w:pPr>
            <w:r w:rsidRPr="00445EAF">
              <w:rPr>
                <w:rFonts w:eastAsia="Calibri"/>
              </w:rPr>
              <w:t>1) Место подачи (приема) Заявок: электронная площадка</w:t>
            </w:r>
            <w:r w:rsidR="00776461" w:rsidRPr="00445EAF">
              <w:rPr>
                <w:rFonts w:eastAsia="Calibri"/>
              </w:rPr>
              <w:t>:</w:t>
            </w:r>
            <w:r w:rsidRPr="00445EAF">
              <w:rPr>
                <w:rFonts w:eastAsia="Calibri"/>
              </w:rPr>
              <w:t xml:space="preserve"> </w:t>
            </w:r>
            <w:r w:rsidR="00776461" w:rsidRPr="00445EAF">
              <w:rPr>
                <w:rFonts w:eastAsia="Calibri"/>
              </w:rPr>
              <w:t>www.etp-torgi.ru</w:t>
            </w:r>
            <w:r w:rsidRPr="00445EAF">
              <w:rPr>
                <w:rFonts w:eastAsia="Calibri"/>
              </w:rPr>
              <w:t>.</w:t>
            </w:r>
          </w:p>
          <w:p w:rsidR="007C13B8" w:rsidRPr="00445EAF" w:rsidRDefault="007C13B8" w:rsidP="004265DE">
            <w:pPr>
              <w:autoSpaceDE w:val="0"/>
              <w:autoSpaceDN w:val="0"/>
              <w:adjustRightInd w:val="0"/>
              <w:spacing w:before="120" w:after="120"/>
              <w:jc w:val="both"/>
              <w:rPr>
                <w:rFonts w:eastAsia="Calibri"/>
              </w:rPr>
            </w:pPr>
            <w:r w:rsidRPr="00445EAF">
              <w:rPr>
                <w:rFonts w:eastAsia="Calibri"/>
              </w:rPr>
              <w:t xml:space="preserve">2) Дата и время начала подачи (приема) Заявок: </w:t>
            </w:r>
            <w:r w:rsidR="00170919">
              <w:rPr>
                <w:rFonts w:eastAsia="Calibri"/>
              </w:rPr>
              <w:t>29</w:t>
            </w:r>
            <w:bookmarkStart w:id="0" w:name="_GoBack"/>
            <w:bookmarkEnd w:id="0"/>
            <w:r w:rsidR="00F63B6B" w:rsidRPr="00445EAF">
              <w:rPr>
                <w:rFonts w:eastAsia="Calibri"/>
              </w:rPr>
              <w:t>.0</w:t>
            </w:r>
            <w:r w:rsidR="00E70241" w:rsidRPr="00445EAF">
              <w:rPr>
                <w:rFonts w:eastAsia="Calibri"/>
              </w:rPr>
              <w:t>8</w:t>
            </w:r>
            <w:r w:rsidR="00F63B6B" w:rsidRPr="00445EAF">
              <w:rPr>
                <w:rFonts w:eastAsia="Calibri"/>
              </w:rPr>
              <w:t>.</w:t>
            </w:r>
            <w:r w:rsidR="00204C90" w:rsidRPr="00445EAF">
              <w:rPr>
                <w:rFonts w:eastAsia="Calibri"/>
              </w:rPr>
              <w:t>201</w:t>
            </w:r>
            <w:r w:rsidR="001A13A2" w:rsidRPr="00445EAF">
              <w:rPr>
                <w:rFonts w:eastAsia="Calibri"/>
              </w:rPr>
              <w:t>9</w:t>
            </w:r>
            <w:r w:rsidR="00EB2E4A" w:rsidRPr="00445EAF">
              <w:rPr>
                <w:rFonts w:eastAsia="Calibri"/>
              </w:rPr>
              <w:t xml:space="preserve"> в 1</w:t>
            </w:r>
            <w:r w:rsidR="00E9304E" w:rsidRPr="00445EAF">
              <w:rPr>
                <w:rFonts w:eastAsia="Calibri"/>
              </w:rPr>
              <w:t>2</w:t>
            </w:r>
            <w:r w:rsidR="005264E9" w:rsidRPr="00445EAF">
              <w:rPr>
                <w:rFonts w:eastAsia="Calibri"/>
              </w:rPr>
              <w:t>:</w:t>
            </w:r>
            <w:r w:rsidR="00E6797C" w:rsidRPr="00445EAF">
              <w:rPr>
                <w:rFonts w:eastAsia="Calibri"/>
              </w:rPr>
              <w:t>00</w:t>
            </w:r>
            <w:r w:rsidRPr="00445EAF">
              <w:rPr>
                <w:rFonts w:eastAsia="Calibri"/>
              </w:rPr>
              <w:t xml:space="preserve"> </w:t>
            </w:r>
            <w:r w:rsidR="005264E9" w:rsidRPr="00445EAF">
              <w:rPr>
                <w:rFonts w:eastAsia="Calibri"/>
              </w:rPr>
              <w:t>(</w:t>
            </w:r>
            <w:proofErr w:type="gramStart"/>
            <w:r w:rsidR="005264E9" w:rsidRPr="00445EAF">
              <w:rPr>
                <w:rFonts w:eastAsia="Calibri"/>
              </w:rPr>
              <w:t>МСК</w:t>
            </w:r>
            <w:proofErr w:type="gramEnd"/>
            <w:r w:rsidR="005264E9" w:rsidRPr="00445EAF">
              <w:rPr>
                <w:rFonts w:eastAsia="Calibri"/>
              </w:rPr>
              <w:t xml:space="preserve">) </w:t>
            </w:r>
            <w:r w:rsidRPr="00445EAF">
              <w:rPr>
                <w:rFonts w:eastAsia="Calibri"/>
              </w:rPr>
              <w:t>Подача Заявок осуществляется круглосуточно.</w:t>
            </w:r>
          </w:p>
          <w:p w:rsidR="005264E9" w:rsidRPr="00CC2191" w:rsidRDefault="007C13B8" w:rsidP="004265DE">
            <w:pPr>
              <w:autoSpaceDE w:val="0"/>
              <w:autoSpaceDN w:val="0"/>
              <w:adjustRightInd w:val="0"/>
              <w:spacing w:before="120" w:after="120"/>
              <w:jc w:val="both"/>
              <w:rPr>
                <w:rFonts w:eastAsia="Calibri"/>
              </w:rPr>
            </w:pPr>
            <w:r w:rsidRPr="00CC2191">
              <w:rPr>
                <w:rFonts w:eastAsia="Calibri"/>
              </w:rPr>
              <w:t>3) Дата и время окон</w:t>
            </w:r>
            <w:r w:rsidR="00184FB1" w:rsidRPr="00CC2191">
              <w:rPr>
                <w:rFonts w:eastAsia="Calibri"/>
              </w:rPr>
              <w:t xml:space="preserve">чания подачи (приема) Заявок: </w:t>
            </w:r>
            <w:r w:rsidR="00710C56" w:rsidRPr="00CC2191">
              <w:rPr>
                <w:rFonts w:eastAsia="Calibri"/>
              </w:rPr>
              <w:t>30</w:t>
            </w:r>
            <w:r w:rsidR="001A73E6" w:rsidRPr="00CC2191">
              <w:rPr>
                <w:rFonts w:eastAsia="Calibri"/>
              </w:rPr>
              <w:t>.0</w:t>
            </w:r>
            <w:r w:rsidR="00E70241" w:rsidRPr="00CC2191">
              <w:rPr>
                <w:rFonts w:eastAsia="Calibri"/>
              </w:rPr>
              <w:t>9</w:t>
            </w:r>
            <w:r w:rsidR="00204C90" w:rsidRPr="00CC2191">
              <w:rPr>
                <w:rFonts w:eastAsia="Calibri"/>
              </w:rPr>
              <w:t>.201</w:t>
            </w:r>
            <w:r w:rsidR="001A73E6" w:rsidRPr="00CC2191">
              <w:rPr>
                <w:rFonts w:eastAsia="Calibri"/>
              </w:rPr>
              <w:t>9</w:t>
            </w:r>
            <w:r w:rsidRPr="00CC2191">
              <w:rPr>
                <w:rFonts w:eastAsia="Calibri"/>
              </w:rPr>
              <w:t xml:space="preserve"> в </w:t>
            </w:r>
            <w:r w:rsidR="007C35A0" w:rsidRPr="00CC2191">
              <w:rPr>
                <w:rFonts w:eastAsia="Calibri"/>
              </w:rPr>
              <w:t>1</w:t>
            </w:r>
            <w:r w:rsidR="00B94938" w:rsidRPr="00CC2191">
              <w:rPr>
                <w:rFonts w:eastAsia="Calibri"/>
              </w:rPr>
              <w:t>2</w:t>
            </w:r>
            <w:r w:rsidR="005264E9" w:rsidRPr="00CC2191">
              <w:rPr>
                <w:rFonts w:eastAsia="Calibri"/>
              </w:rPr>
              <w:t>:</w:t>
            </w:r>
            <w:r w:rsidR="00657C92" w:rsidRPr="00CC2191">
              <w:rPr>
                <w:rFonts w:eastAsia="Calibri"/>
              </w:rPr>
              <w:t>00</w:t>
            </w:r>
            <w:r w:rsidR="005264E9" w:rsidRPr="00CC2191">
              <w:rPr>
                <w:rFonts w:eastAsia="Calibri"/>
              </w:rPr>
              <w:t xml:space="preserve"> (</w:t>
            </w:r>
            <w:proofErr w:type="gramStart"/>
            <w:r w:rsidR="005264E9" w:rsidRPr="00CC2191">
              <w:rPr>
                <w:rFonts w:eastAsia="Calibri"/>
              </w:rPr>
              <w:t>МСК</w:t>
            </w:r>
            <w:proofErr w:type="gramEnd"/>
            <w:r w:rsidR="005264E9" w:rsidRPr="00CC2191">
              <w:rPr>
                <w:rFonts w:eastAsia="Calibri"/>
              </w:rPr>
              <w:t>)</w:t>
            </w:r>
            <w:r w:rsidRPr="00CC2191">
              <w:rPr>
                <w:rFonts w:eastAsia="Calibri"/>
              </w:rPr>
              <w:t xml:space="preserve"> </w:t>
            </w:r>
          </w:p>
          <w:p w:rsidR="001B3E78" w:rsidRPr="00CC2191" w:rsidRDefault="007C13B8" w:rsidP="004265DE">
            <w:pPr>
              <w:autoSpaceDE w:val="0"/>
              <w:autoSpaceDN w:val="0"/>
              <w:adjustRightInd w:val="0"/>
              <w:spacing w:before="120" w:after="120"/>
              <w:jc w:val="both"/>
              <w:rPr>
                <w:iCs/>
              </w:rPr>
            </w:pPr>
            <w:r w:rsidRPr="00CC2191">
              <w:rPr>
                <w:rFonts w:eastAsia="Calibri"/>
              </w:rPr>
              <w:t xml:space="preserve">4) Дата определения </w:t>
            </w:r>
            <w:r w:rsidR="00311507" w:rsidRPr="00CC2191">
              <w:rPr>
                <w:rFonts w:eastAsia="Calibri"/>
              </w:rPr>
              <w:t>у</w:t>
            </w:r>
            <w:r w:rsidRPr="00CC2191">
              <w:rPr>
                <w:rFonts w:eastAsia="Calibri"/>
              </w:rPr>
              <w:t xml:space="preserve">частников: </w:t>
            </w:r>
            <w:r w:rsidR="00710C56" w:rsidRPr="00CC2191">
              <w:rPr>
                <w:rFonts w:eastAsia="Calibri"/>
              </w:rPr>
              <w:t>01</w:t>
            </w:r>
            <w:r w:rsidR="00BA3C2C" w:rsidRPr="00CC2191">
              <w:rPr>
                <w:rFonts w:eastAsia="Calibri"/>
              </w:rPr>
              <w:t>.</w:t>
            </w:r>
            <w:r w:rsidR="00710C56" w:rsidRPr="00CC2191">
              <w:rPr>
                <w:rFonts w:eastAsia="Calibri"/>
              </w:rPr>
              <w:t>10</w:t>
            </w:r>
            <w:r w:rsidR="00B200F1" w:rsidRPr="00CC2191">
              <w:rPr>
                <w:rFonts w:eastAsia="Calibri"/>
              </w:rPr>
              <w:t>.2019</w:t>
            </w:r>
            <w:r w:rsidRPr="00CC2191">
              <w:rPr>
                <w:rFonts w:eastAsia="Calibri"/>
              </w:rPr>
              <w:t xml:space="preserve"> </w:t>
            </w:r>
          </w:p>
          <w:p w:rsidR="001B3E78" w:rsidRPr="00CC2191" w:rsidRDefault="007C13B8" w:rsidP="001B3E78">
            <w:pPr>
              <w:autoSpaceDE w:val="0"/>
              <w:autoSpaceDN w:val="0"/>
              <w:adjustRightInd w:val="0"/>
              <w:spacing w:before="120" w:after="120"/>
              <w:jc w:val="both"/>
              <w:rPr>
                <w:iCs/>
              </w:rPr>
            </w:pPr>
            <w:r w:rsidRPr="00CC2191">
              <w:rPr>
                <w:rFonts w:eastAsia="Calibri"/>
              </w:rPr>
              <w:t xml:space="preserve">5) Дата и время проведения </w:t>
            </w:r>
            <w:r w:rsidR="00F63B52" w:rsidRPr="00CC2191">
              <w:rPr>
                <w:rFonts w:eastAsia="Calibri"/>
              </w:rPr>
              <w:t>Процедуры</w:t>
            </w:r>
            <w:r w:rsidRPr="00CC2191">
              <w:rPr>
                <w:rFonts w:eastAsia="Calibri"/>
              </w:rPr>
              <w:t xml:space="preserve">: </w:t>
            </w:r>
            <w:r w:rsidR="00710C56" w:rsidRPr="00CC2191">
              <w:rPr>
                <w:rFonts w:eastAsia="Calibri"/>
              </w:rPr>
              <w:t>03.10</w:t>
            </w:r>
            <w:r w:rsidR="008C769E" w:rsidRPr="00CC2191">
              <w:rPr>
                <w:rFonts w:eastAsia="Calibri"/>
              </w:rPr>
              <w:t>.</w:t>
            </w:r>
            <w:r w:rsidR="00204C90" w:rsidRPr="00CC2191">
              <w:rPr>
                <w:rFonts w:eastAsia="Calibri"/>
              </w:rPr>
              <w:t>201</w:t>
            </w:r>
            <w:r w:rsidR="00DE330E" w:rsidRPr="00CC2191">
              <w:rPr>
                <w:rFonts w:eastAsia="Calibri"/>
              </w:rPr>
              <w:t>9</w:t>
            </w:r>
            <w:r w:rsidR="00E6797C" w:rsidRPr="00CC2191">
              <w:rPr>
                <w:rFonts w:eastAsia="Calibri"/>
              </w:rPr>
              <w:t xml:space="preserve"> в </w:t>
            </w:r>
            <w:r w:rsidR="00A92F2B" w:rsidRPr="00CC2191">
              <w:rPr>
                <w:rFonts w:eastAsia="Calibri"/>
              </w:rPr>
              <w:t>12</w:t>
            </w:r>
            <w:r w:rsidR="005264E9" w:rsidRPr="00CC2191">
              <w:rPr>
                <w:rFonts w:eastAsia="Calibri"/>
              </w:rPr>
              <w:t>:</w:t>
            </w:r>
            <w:r w:rsidR="00E6797C" w:rsidRPr="00CC2191">
              <w:rPr>
                <w:rFonts w:eastAsia="Calibri"/>
              </w:rPr>
              <w:t>00</w:t>
            </w:r>
            <w:r w:rsidRPr="00CC2191">
              <w:rPr>
                <w:rFonts w:eastAsia="Calibri"/>
              </w:rPr>
              <w:t xml:space="preserve"> </w:t>
            </w:r>
            <w:r w:rsidR="005264E9" w:rsidRPr="00CC2191">
              <w:rPr>
                <w:rFonts w:eastAsia="Calibri"/>
              </w:rPr>
              <w:t>(</w:t>
            </w:r>
            <w:proofErr w:type="gramStart"/>
            <w:r w:rsidR="005264E9" w:rsidRPr="00CC2191">
              <w:rPr>
                <w:rFonts w:eastAsia="Calibri"/>
              </w:rPr>
              <w:t>МСК</w:t>
            </w:r>
            <w:proofErr w:type="gramEnd"/>
            <w:r w:rsidR="005264E9" w:rsidRPr="00CC2191">
              <w:rPr>
                <w:rFonts w:eastAsia="Calibri"/>
              </w:rPr>
              <w:t>)</w:t>
            </w:r>
          </w:p>
          <w:p w:rsidR="007C13B8" w:rsidRPr="00445EAF" w:rsidRDefault="007C13B8" w:rsidP="00F63B6B">
            <w:pPr>
              <w:autoSpaceDE w:val="0"/>
              <w:autoSpaceDN w:val="0"/>
              <w:adjustRightInd w:val="0"/>
              <w:spacing w:before="120" w:after="120"/>
              <w:jc w:val="both"/>
              <w:rPr>
                <w:iCs/>
                <w:color w:val="000000" w:themeColor="text1"/>
              </w:rPr>
            </w:pPr>
            <w:r w:rsidRPr="00CC2191">
              <w:rPr>
                <w:rFonts w:eastAsia="Calibri"/>
              </w:rPr>
              <w:t xml:space="preserve">6) Срок подведения итогов </w:t>
            </w:r>
            <w:r w:rsidR="00F63B52" w:rsidRPr="00CC2191">
              <w:rPr>
                <w:rFonts w:eastAsia="Calibri"/>
              </w:rPr>
              <w:t>Процедуры</w:t>
            </w:r>
            <w:r w:rsidR="00084EFE" w:rsidRPr="00CC2191">
              <w:rPr>
                <w:rFonts w:eastAsia="Calibri"/>
              </w:rPr>
              <w:t>:</w:t>
            </w:r>
            <w:r w:rsidR="007D307A" w:rsidRPr="00CC2191">
              <w:rPr>
                <w:rFonts w:eastAsia="Calibri"/>
              </w:rPr>
              <w:t xml:space="preserve"> </w:t>
            </w:r>
            <w:r w:rsidR="00710C56" w:rsidRPr="00CC2191">
              <w:rPr>
                <w:rFonts w:eastAsia="Calibri"/>
              </w:rPr>
              <w:t>03.10</w:t>
            </w:r>
            <w:r w:rsidR="00204C90" w:rsidRPr="00CC2191">
              <w:rPr>
                <w:rFonts w:eastAsia="Calibri"/>
              </w:rPr>
              <w:t>.201</w:t>
            </w:r>
            <w:r w:rsidR="00DE330E" w:rsidRPr="00CC2191">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445EAF" w:rsidRDefault="000B3586" w:rsidP="000217F9">
            <w:pPr>
              <w:autoSpaceDE w:val="0"/>
              <w:autoSpaceDN w:val="0"/>
              <w:adjustRightInd w:val="0"/>
              <w:spacing w:before="120" w:after="120"/>
              <w:jc w:val="both"/>
              <w:rPr>
                <w:rFonts w:eastAsia="Calibri"/>
              </w:rPr>
            </w:pPr>
            <w:r w:rsidRPr="00445EAF">
              <w:t xml:space="preserve">Продавец вправе отказаться от проведения </w:t>
            </w:r>
            <w:r w:rsidRPr="00445EAF">
              <w:rPr>
                <w:iCs/>
                <w:color w:val="000000" w:themeColor="text1"/>
              </w:rPr>
              <w:t xml:space="preserve">аукциона </w:t>
            </w:r>
            <w:r w:rsidRPr="00445EAF">
              <w:rPr>
                <w:color w:val="000000" w:themeColor="text1"/>
              </w:rPr>
              <w:t>в</w:t>
            </w:r>
            <w:r w:rsidRPr="00445EAF">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w:t>
            </w:r>
            <w:r w:rsidRPr="00624260">
              <w:rPr>
                <w:rFonts w:eastAsiaTheme="minorHAnsi"/>
                <w:b/>
                <w:bCs/>
              </w:rPr>
              <w:lastRenderedPageBreak/>
              <w:t>порядок регистрации на электронной площадке</w:t>
            </w:r>
          </w:p>
        </w:tc>
        <w:tc>
          <w:tcPr>
            <w:tcW w:w="8159" w:type="dxa"/>
            <w:shd w:val="clear" w:color="auto" w:fill="auto"/>
          </w:tcPr>
          <w:p w:rsidR="00874CF6" w:rsidRPr="00445EAF" w:rsidRDefault="00874CF6" w:rsidP="004265DE">
            <w:pPr>
              <w:autoSpaceDE w:val="0"/>
              <w:autoSpaceDN w:val="0"/>
              <w:adjustRightInd w:val="0"/>
              <w:spacing w:before="120" w:after="120"/>
              <w:jc w:val="both"/>
              <w:rPr>
                <w:rFonts w:eastAsiaTheme="minorHAnsi"/>
                <w:color w:val="000000"/>
                <w:lang w:eastAsia="en-US"/>
              </w:rPr>
            </w:pPr>
            <w:r w:rsidRPr="00445EAF">
              <w:rPr>
                <w:rFonts w:eastAsiaTheme="minorHAnsi"/>
                <w:color w:val="000000"/>
                <w:lang w:eastAsia="en-US"/>
              </w:rPr>
              <w:lastRenderedPageBreak/>
              <w:t xml:space="preserve">Для обеспечения доступа к участию в </w:t>
            </w:r>
            <w:r w:rsidR="00E6757C" w:rsidRPr="00445EAF">
              <w:rPr>
                <w:rFonts w:eastAsiaTheme="minorHAnsi"/>
                <w:color w:val="000000"/>
                <w:lang w:eastAsia="en-US"/>
              </w:rPr>
              <w:t>Процедуре</w:t>
            </w:r>
            <w:r w:rsidRPr="00445EAF">
              <w:rPr>
                <w:rFonts w:eastAsiaTheme="minorHAnsi"/>
                <w:color w:val="000000"/>
                <w:lang w:eastAsia="en-US"/>
              </w:rPr>
              <w:t xml:space="preserve"> Претендентам необходимо </w:t>
            </w:r>
            <w:r w:rsidRPr="00445EAF">
              <w:rPr>
                <w:rFonts w:eastAsiaTheme="minorHAnsi"/>
                <w:color w:val="000000"/>
                <w:lang w:eastAsia="en-US"/>
              </w:rPr>
              <w:lastRenderedPageBreak/>
              <w:t>пройти</w:t>
            </w:r>
            <w:r w:rsidR="00624260" w:rsidRPr="00445EAF">
              <w:rPr>
                <w:rFonts w:eastAsiaTheme="minorHAnsi"/>
                <w:color w:val="000000"/>
                <w:lang w:eastAsia="en-US"/>
              </w:rPr>
              <w:t xml:space="preserve"> </w:t>
            </w:r>
            <w:r w:rsidRPr="00445EAF">
              <w:rPr>
                <w:rFonts w:eastAsiaTheme="minorHAnsi"/>
                <w:color w:val="000000"/>
                <w:lang w:eastAsia="en-US"/>
              </w:rPr>
              <w:t>процедуру регистрации в соответствии с Р</w:t>
            </w:r>
            <w:r w:rsidR="00046838" w:rsidRPr="00445EAF">
              <w:rPr>
                <w:rFonts w:eastAsiaTheme="minorHAnsi"/>
                <w:color w:val="000000"/>
                <w:lang w:eastAsia="en-US"/>
              </w:rPr>
              <w:t>уководством</w:t>
            </w:r>
            <w:r w:rsidRPr="00445EAF">
              <w:rPr>
                <w:rFonts w:eastAsiaTheme="minorHAnsi"/>
                <w:color w:val="000000"/>
                <w:lang w:eastAsia="en-US"/>
              </w:rPr>
              <w:t xml:space="preserve"> </w:t>
            </w:r>
            <w:r w:rsidR="00046838" w:rsidRPr="00445EAF">
              <w:rPr>
                <w:rFonts w:eastAsiaTheme="minorHAnsi"/>
                <w:color w:val="000000"/>
                <w:lang w:eastAsia="en-US"/>
              </w:rPr>
              <w:t>участника</w:t>
            </w:r>
            <w:r w:rsidRPr="00445EAF">
              <w:rPr>
                <w:rFonts w:eastAsiaTheme="minorHAnsi"/>
                <w:color w:val="000000"/>
                <w:lang w:eastAsia="en-US"/>
              </w:rPr>
              <w:t xml:space="preserve"> </w:t>
            </w:r>
            <w:r w:rsidR="003B741F" w:rsidRPr="00445EAF">
              <w:rPr>
                <w:rFonts w:eastAsiaTheme="minorHAnsi"/>
                <w:color w:val="000000"/>
                <w:lang w:eastAsia="en-US"/>
              </w:rPr>
              <w:t xml:space="preserve">процедуры </w:t>
            </w:r>
            <w:r w:rsidR="00046838" w:rsidRPr="00445EAF">
              <w:rPr>
                <w:rFonts w:eastAsia="Calibri"/>
              </w:rPr>
              <w:t>www.etp-torgi.ru</w:t>
            </w:r>
            <w:r w:rsidRPr="00445EAF">
              <w:rPr>
                <w:rFonts w:eastAsiaTheme="minorHAnsi"/>
                <w:color w:val="0000FF"/>
                <w:lang w:eastAsia="en-US"/>
              </w:rPr>
              <w:t xml:space="preserve"> </w:t>
            </w:r>
            <w:r w:rsidR="003B741F" w:rsidRPr="00445EAF">
              <w:rPr>
                <w:rFonts w:eastAsiaTheme="minorHAnsi"/>
                <w:color w:val="0000FF"/>
                <w:lang w:eastAsia="en-US"/>
              </w:rPr>
              <w:t xml:space="preserve">Национальной электронной площадки </w:t>
            </w:r>
            <w:r w:rsidRPr="00445EAF">
              <w:rPr>
                <w:rFonts w:eastAsiaTheme="minorHAnsi"/>
                <w:color w:val="000000"/>
                <w:lang w:eastAsia="en-US"/>
              </w:rPr>
              <w:t xml:space="preserve">(далее - </w:t>
            </w:r>
            <w:r w:rsidRPr="00445EAF">
              <w:rPr>
                <w:rFonts w:eastAsiaTheme="minorHAnsi"/>
                <w:bCs/>
                <w:color w:val="000000"/>
                <w:lang w:eastAsia="en-US"/>
              </w:rPr>
              <w:t>электронная площадка</w:t>
            </w:r>
            <w:r w:rsidRPr="00445EAF">
              <w:rPr>
                <w:rFonts w:eastAsiaTheme="minorHAnsi"/>
                <w:color w:val="000000"/>
                <w:lang w:eastAsia="en-US"/>
              </w:rPr>
              <w:t>).</w:t>
            </w:r>
          </w:p>
          <w:p w:rsidR="00874CF6" w:rsidRPr="00445EAF" w:rsidRDefault="00874CF6" w:rsidP="004265DE">
            <w:pPr>
              <w:autoSpaceDE w:val="0"/>
              <w:autoSpaceDN w:val="0"/>
              <w:adjustRightInd w:val="0"/>
              <w:spacing w:before="120" w:after="120"/>
              <w:jc w:val="both"/>
              <w:rPr>
                <w:rFonts w:eastAsiaTheme="minorHAnsi"/>
                <w:color w:val="000000"/>
                <w:lang w:eastAsia="en-US"/>
              </w:rPr>
            </w:pPr>
            <w:r w:rsidRPr="00445EAF">
              <w:rPr>
                <w:rFonts w:eastAsiaTheme="minorHAnsi"/>
                <w:bCs/>
                <w:color w:val="000000"/>
                <w:lang w:eastAsia="en-US"/>
              </w:rPr>
              <w:t xml:space="preserve">Дата и время регистрации на электронной площадке претендентов </w:t>
            </w:r>
            <w:r w:rsidRPr="00445EAF">
              <w:rPr>
                <w:rFonts w:eastAsiaTheme="minorHAnsi"/>
                <w:color w:val="000000"/>
                <w:lang w:eastAsia="en-US"/>
              </w:rPr>
              <w:t xml:space="preserve">на участие в </w:t>
            </w:r>
            <w:r w:rsidR="006942EA" w:rsidRPr="00445EAF">
              <w:rPr>
                <w:rFonts w:eastAsiaTheme="minorHAnsi"/>
                <w:color w:val="000000"/>
                <w:lang w:eastAsia="en-US"/>
              </w:rPr>
              <w:t xml:space="preserve">Процедуре </w:t>
            </w:r>
            <w:r w:rsidRPr="00445EAF">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445EAF">
              <w:rPr>
                <w:rFonts w:eastAsiaTheme="minorHAnsi"/>
                <w:color w:val="000000"/>
                <w:lang w:eastAsia="en-US"/>
              </w:rPr>
              <w:t xml:space="preserve"> </w:t>
            </w:r>
            <w:r w:rsidRPr="00445EAF">
              <w:rPr>
                <w:rFonts w:eastAsiaTheme="minorHAnsi"/>
                <w:color w:val="000000"/>
                <w:lang w:eastAsia="en-US"/>
              </w:rPr>
              <w:t>Заявок</w:t>
            </w:r>
            <w:r w:rsidR="00311507" w:rsidRPr="00445EAF">
              <w:rPr>
                <w:rFonts w:eastAsiaTheme="minorHAnsi"/>
                <w:color w:val="000000"/>
                <w:lang w:eastAsia="en-US"/>
              </w:rPr>
              <w:t>, указанных в п.3 раздела 6 Информационного сообщения</w:t>
            </w:r>
            <w:r w:rsidRPr="00445EAF">
              <w:rPr>
                <w:rFonts w:eastAsiaTheme="minorHAnsi"/>
                <w:color w:val="000000"/>
                <w:lang w:eastAsia="en-US"/>
              </w:rPr>
              <w:t>.</w:t>
            </w:r>
          </w:p>
          <w:p w:rsidR="00C71E7F" w:rsidRPr="00445EAF" w:rsidRDefault="00C71E7F" w:rsidP="00C71E7F">
            <w:pPr>
              <w:autoSpaceDE w:val="0"/>
              <w:autoSpaceDN w:val="0"/>
              <w:adjustRightInd w:val="0"/>
              <w:spacing w:before="120" w:after="120"/>
              <w:jc w:val="both"/>
              <w:rPr>
                <w:rFonts w:eastAsiaTheme="minorHAnsi"/>
                <w:color w:val="000000"/>
                <w:lang w:eastAsia="en-US"/>
              </w:rPr>
            </w:pPr>
            <w:r w:rsidRPr="00445EAF">
              <w:t>Регистрация на электронной площадке осуществляется в соответствии с регламентом площадки</w:t>
            </w:r>
            <w:r w:rsidRPr="00445EAF">
              <w:rPr>
                <w:rFonts w:eastAsiaTheme="minorHAnsi"/>
                <w:color w:val="000000"/>
                <w:lang w:eastAsia="en-US"/>
              </w:rPr>
              <w:t>.</w:t>
            </w:r>
          </w:p>
          <w:p w:rsidR="00874CF6" w:rsidRPr="00445EAF" w:rsidRDefault="00874CF6" w:rsidP="004265DE">
            <w:pPr>
              <w:autoSpaceDE w:val="0"/>
              <w:autoSpaceDN w:val="0"/>
              <w:adjustRightInd w:val="0"/>
              <w:spacing w:before="120" w:after="120"/>
              <w:jc w:val="both"/>
              <w:rPr>
                <w:iCs/>
              </w:rPr>
            </w:pPr>
            <w:r w:rsidRPr="00445EAF">
              <w:rPr>
                <w:rFonts w:eastAsiaTheme="minorHAnsi"/>
                <w:color w:val="000000"/>
                <w:lang w:eastAsia="en-US"/>
              </w:rPr>
              <w:t xml:space="preserve">Регистрации на электронной площадке подлежат </w:t>
            </w:r>
            <w:r w:rsidR="00E66FAA" w:rsidRPr="00445EAF">
              <w:rPr>
                <w:rFonts w:eastAsiaTheme="minorHAnsi"/>
                <w:lang w:eastAsia="en-US"/>
              </w:rPr>
              <w:t>Участники</w:t>
            </w:r>
            <w:r w:rsidRPr="00445EAF">
              <w:rPr>
                <w:rFonts w:eastAsiaTheme="minorHAnsi"/>
                <w:color w:val="000000"/>
                <w:lang w:eastAsia="en-US"/>
              </w:rPr>
              <w:t>, ранее не зарегистрированные на</w:t>
            </w:r>
            <w:r w:rsidR="00624260" w:rsidRPr="00445EAF">
              <w:rPr>
                <w:rFonts w:eastAsiaTheme="minorHAnsi"/>
                <w:color w:val="000000"/>
                <w:lang w:eastAsia="en-US"/>
              </w:rPr>
              <w:t xml:space="preserve"> </w:t>
            </w:r>
            <w:r w:rsidRPr="00445EAF">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45EAF"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45EAF">
              <w:rPr>
                <w:rFonts w:eastAsiaTheme="minorHAnsi"/>
                <w:color w:val="000000"/>
                <w:lang w:eastAsia="en-US"/>
              </w:rPr>
              <w:t xml:space="preserve">Любое лицо, независимо от регистрации на </w:t>
            </w:r>
            <w:r w:rsidR="00FD2134" w:rsidRPr="00445EAF">
              <w:rPr>
                <w:rFonts w:eastAsiaTheme="minorHAnsi"/>
                <w:color w:val="000000"/>
                <w:lang w:eastAsia="en-US"/>
              </w:rPr>
              <w:t>электронной площадке</w:t>
            </w:r>
            <w:r w:rsidRPr="00445EAF">
              <w:rPr>
                <w:rFonts w:eastAsiaTheme="minorHAnsi"/>
                <w:color w:val="000000"/>
                <w:lang w:eastAsia="en-US"/>
              </w:rPr>
              <w:t xml:space="preserve">, вправе направить на электронный адрес </w:t>
            </w:r>
            <w:r w:rsidR="007A0502" w:rsidRPr="00445EAF">
              <w:rPr>
                <w:rFonts w:eastAsiaTheme="minorHAnsi"/>
                <w:color w:val="000000"/>
                <w:lang w:eastAsia="en-US"/>
              </w:rPr>
              <w:t>Организатора</w:t>
            </w:r>
            <w:r w:rsidRPr="00445EAF">
              <w:rPr>
                <w:rFonts w:eastAsiaTheme="minorHAnsi"/>
                <w:color w:val="000000"/>
                <w:lang w:eastAsia="en-US"/>
              </w:rPr>
              <w:t xml:space="preserve">, указанный в информационном сообщении о проведении продажи </w:t>
            </w:r>
            <w:r w:rsidR="009C36D9" w:rsidRPr="00445EAF">
              <w:rPr>
                <w:rFonts w:eastAsiaTheme="minorHAnsi"/>
                <w:color w:val="000000"/>
                <w:lang w:eastAsia="en-US"/>
              </w:rPr>
              <w:t>имущества</w:t>
            </w:r>
            <w:r w:rsidRPr="00445EAF">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sidRPr="00445EAF">
              <w:rPr>
                <w:rFonts w:eastAsiaTheme="minorHAnsi"/>
                <w:color w:val="000000"/>
                <w:lang w:eastAsia="en-US"/>
              </w:rPr>
              <w:t>Организатором</w:t>
            </w:r>
            <w:r w:rsidRPr="00445EAF">
              <w:rPr>
                <w:rFonts w:eastAsiaTheme="minorHAnsi"/>
                <w:color w:val="000000"/>
                <w:lang w:eastAsia="en-US"/>
              </w:rPr>
              <w:t xml:space="preserve">, не </w:t>
            </w:r>
            <w:proofErr w:type="gramStart"/>
            <w:r w:rsidRPr="00445EAF">
              <w:rPr>
                <w:rFonts w:eastAsiaTheme="minorHAnsi"/>
                <w:color w:val="000000"/>
                <w:lang w:eastAsia="en-US"/>
              </w:rPr>
              <w:t>позднее</w:t>
            </w:r>
            <w:proofErr w:type="gramEnd"/>
            <w:r w:rsidRPr="00445EAF">
              <w:rPr>
                <w:rFonts w:eastAsiaTheme="minorHAnsi"/>
                <w:color w:val="000000"/>
                <w:lang w:eastAsia="en-US"/>
              </w:rPr>
              <w:t xml:space="preserve"> чем за 5 (пять) рабочих дней до даты </w:t>
            </w:r>
            <w:r w:rsidR="00311507" w:rsidRPr="00445EAF">
              <w:rPr>
                <w:rFonts w:eastAsiaTheme="minorHAnsi"/>
                <w:color w:val="000000"/>
                <w:lang w:eastAsia="en-US"/>
              </w:rPr>
              <w:t xml:space="preserve">и времени </w:t>
            </w:r>
            <w:r w:rsidRPr="00445EAF">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445EAF">
              <w:rPr>
                <w:rFonts w:eastAsiaTheme="minorHAnsi"/>
                <w:color w:val="000000"/>
                <w:lang w:eastAsia="en-US"/>
              </w:rPr>
              <w:t>имущества</w:t>
            </w:r>
            <w:r w:rsidR="00311507" w:rsidRPr="00445EAF">
              <w:rPr>
                <w:rFonts w:eastAsiaTheme="minorHAnsi"/>
                <w:color w:val="000000"/>
                <w:lang w:eastAsia="en-US"/>
              </w:rPr>
              <w:t>, указанных в п.3 раздела 6 Информационного сообщения.</w:t>
            </w:r>
            <w:bookmarkEnd w:id="1"/>
          </w:p>
          <w:p w:rsidR="00874CF6" w:rsidRPr="00445EAF" w:rsidRDefault="00874CF6" w:rsidP="004265DE">
            <w:pPr>
              <w:autoSpaceDE w:val="0"/>
              <w:autoSpaceDN w:val="0"/>
              <w:adjustRightInd w:val="0"/>
              <w:spacing w:before="120" w:after="120"/>
              <w:jc w:val="both"/>
              <w:rPr>
                <w:iCs/>
              </w:rPr>
            </w:pPr>
            <w:r w:rsidRPr="00445EAF">
              <w:rPr>
                <w:rFonts w:eastAsiaTheme="minorHAnsi"/>
                <w:lang w:eastAsia="en-US"/>
              </w:rPr>
              <w:t>В случае направления запроса иностранными лицами такой запрос должен иметь перевод на русский</w:t>
            </w:r>
            <w:r w:rsidR="00624260" w:rsidRPr="00445EAF">
              <w:rPr>
                <w:rFonts w:eastAsiaTheme="minorHAnsi"/>
                <w:lang w:eastAsia="en-US"/>
              </w:rPr>
              <w:t xml:space="preserve"> </w:t>
            </w:r>
            <w:r w:rsidRPr="00445EAF">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Pr="00445EAF" w:rsidRDefault="00D276EF" w:rsidP="004265DE">
            <w:pPr>
              <w:autoSpaceDE w:val="0"/>
              <w:autoSpaceDN w:val="0"/>
              <w:adjustRightInd w:val="0"/>
              <w:jc w:val="both"/>
            </w:pPr>
            <w:r w:rsidRPr="00445EAF">
              <w:t xml:space="preserve">Участник </w:t>
            </w:r>
            <w:r w:rsidR="00CC6C06" w:rsidRPr="00445EAF">
              <w:t>Процедуры</w:t>
            </w:r>
            <w:r w:rsidRPr="00445EAF">
              <w:t xml:space="preserve"> (далее - Участник) – Претендент, признанный Продавцом Участником.</w:t>
            </w:r>
          </w:p>
          <w:p w:rsidR="00E43D23" w:rsidRPr="00445EAF" w:rsidRDefault="00E43D23" w:rsidP="00E43D23">
            <w:pPr>
              <w:pStyle w:val="affc"/>
              <w:keepNext/>
              <w:ind w:left="0"/>
              <w:rPr>
                <w:b/>
                <w:szCs w:val="26"/>
              </w:rPr>
            </w:pPr>
          </w:p>
          <w:p w:rsidR="00E43D23" w:rsidRPr="00445EAF" w:rsidRDefault="00E369B1" w:rsidP="00472C49">
            <w:pPr>
              <w:pStyle w:val="affc"/>
              <w:keepNext/>
              <w:ind w:left="0"/>
              <w:rPr>
                <w:szCs w:val="26"/>
              </w:rPr>
            </w:pPr>
            <w:r w:rsidRPr="00445EAF">
              <w:rPr>
                <w:rFonts w:cs="Times New Roman"/>
                <w:sz w:val="24"/>
                <w:szCs w:val="24"/>
              </w:rPr>
              <w:t>Единственный участник - П</w:t>
            </w:r>
            <w:r w:rsidR="00E43D23" w:rsidRPr="00445EAF">
              <w:rPr>
                <w:rFonts w:cs="Times New Roman"/>
                <w:sz w:val="24"/>
                <w:szCs w:val="24"/>
              </w:rPr>
              <w:t>ретендент, который был единственным допущен к участию в аукционе</w:t>
            </w:r>
            <w:r w:rsidR="00463DE7" w:rsidRPr="00445EAF">
              <w:rPr>
                <w:rFonts w:cs="Times New Roman"/>
                <w:sz w:val="24"/>
                <w:szCs w:val="24"/>
              </w:rPr>
              <w:t>.</w:t>
            </w:r>
          </w:p>
          <w:p w:rsidR="00874CF6" w:rsidRPr="00445EAF" w:rsidRDefault="006A0532" w:rsidP="00472C49">
            <w:pPr>
              <w:pStyle w:val="20"/>
              <w:jc w:val="both"/>
              <w:rPr>
                <w:iCs/>
              </w:rPr>
            </w:pPr>
            <w:r w:rsidRPr="00445EAF">
              <w:rPr>
                <w:rFonts w:ascii="Times New Roman" w:hAnsi="Times New Roman"/>
                <w:b w:val="0"/>
                <w:bCs w:val="0"/>
                <w:color w:val="auto"/>
                <w:sz w:val="24"/>
                <w:szCs w:val="24"/>
              </w:rPr>
              <w:t xml:space="preserve">К </w:t>
            </w:r>
            <w:bookmarkStart w:id="2" w:name="_Toc467070603"/>
            <w:r w:rsidRPr="00445EAF">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445EAF">
              <w:rPr>
                <w:rFonts w:ascii="Times New Roman" w:hAnsi="Times New Roman"/>
                <w:b w:val="0"/>
                <w:bCs w:val="0"/>
                <w:color w:val="auto"/>
                <w:sz w:val="24"/>
                <w:szCs w:val="24"/>
              </w:rPr>
              <w:t xml:space="preserve"> </w:t>
            </w:r>
            <w:r w:rsidRPr="00445EAF">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45EAF">
              <w:rPr>
                <w:rFonts w:ascii="Times New Roman" w:eastAsiaTheme="minorHAnsi" w:hAnsi="Times New Roman"/>
                <w:b w:val="0"/>
                <w:color w:val="000000"/>
                <w:sz w:val="24"/>
                <w:szCs w:val="24"/>
                <w:lang w:eastAsia="en-US"/>
              </w:rPr>
              <w:t>имущества</w:t>
            </w:r>
            <w:r w:rsidRPr="00445EAF">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w:t>
            </w:r>
            <w:r w:rsidRPr="00DE6DD9">
              <w:rPr>
                <w:rFonts w:eastAsiaTheme="minorHAnsi"/>
                <w:lang w:eastAsia="en-US"/>
              </w:rPr>
              <w:lastRenderedPageBreak/>
              <w:t>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lastRenderedPageBreak/>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B77269" w:rsidRPr="00AB6064" w:rsidRDefault="00AB6064" w:rsidP="00B77269">
            <w:pPr>
              <w:pStyle w:val="a5"/>
              <w:widowControl w:val="0"/>
              <w:autoSpaceDE w:val="0"/>
              <w:autoSpaceDN w:val="0"/>
              <w:adjustRightInd w:val="0"/>
              <w:ind w:left="0"/>
              <w:jc w:val="both"/>
              <w:rPr>
                <w:rFonts w:eastAsiaTheme="minorHAnsi"/>
                <w:lang w:eastAsia="en-US"/>
              </w:rPr>
            </w:pPr>
            <w:r w:rsidRPr="00AB6064">
              <w:rPr>
                <w:rFonts w:eastAsiaTheme="minorHAnsi"/>
                <w:lang w:eastAsia="en-US"/>
              </w:rPr>
              <w:lastRenderedPageBreak/>
              <w:t>1</w:t>
            </w:r>
            <w:r w:rsidR="00B77269" w:rsidRPr="00AB6064">
              <w:rPr>
                <w:rFonts w:eastAsiaTheme="minorHAnsi"/>
                <w:lang w:eastAsia="en-US"/>
              </w:rPr>
              <w:t>). Для участия в Процедуре Претендент вносит задаток в размере:</w:t>
            </w:r>
          </w:p>
          <w:p w:rsidR="00B77269" w:rsidRPr="00AB6064" w:rsidRDefault="00B77269" w:rsidP="00B77269">
            <w:pPr>
              <w:jc w:val="both"/>
              <w:rPr>
                <w:rFonts w:eastAsiaTheme="minorHAnsi"/>
                <w:highlight w:val="yellow"/>
                <w:lang w:eastAsia="en-US"/>
              </w:rPr>
            </w:pPr>
          </w:p>
          <w:p w:rsidR="00991363" w:rsidRPr="00E31ED6" w:rsidRDefault="00B77269" w:rsidP="00991363">
            <w:pPr>
              <w:autoSpaceDE w:val="0"/>
              <w:autoSpaceDN w:val="0"/>
              <w:adjustRightInd w:val="0"/>
              <w:spacing w:before="120" w:after="120"/>
              <w:jc w:val="both"/>
              <w:rPr>
                <w:rFonts w:eastAsiaTheme="minorHAnsi"/>
                <w:lang w:eastAsia="en-US"/>
              </w:rPr>
            </w:pPr>
            <w:r w:rsidRPr="00E31ED6">
              <w:rPr>
                <w:rFonts w:eastAsiaTheme="minorHAnsi"/>
                <w:b/>
                <w:lang w:eastAsia="en-US"/>
              </w:rPr>
              <w:t xml:space="preserve">- </w:t>
            </w:r>
            <w:r w:rsidR="00991363" w:rsidRPr="00E31ED6">
              <w:rPr>
                <w:rFonts w:eastAsiaTheme="minorHAnsi"/>
                <w:lang w:eastAsia="en-US"/>
              </w:rPr>
              <w:t xml:space="preserve">По </w:t>
            </w:r>
            <w:r w:rsidR="00DE7D97" w:rsidRPr="00E31ED6">
              <w:rPr>
                <w:rFonts w:eastAsiaTheme="minorHAnsi"/>
                <w:b/>
                <w:lang w:eastAsia="en-US"/>
              </w:rPr>
              <w:t>Лоту № 1</w:t>
            </w:r>
            <w:r w:rsidR="00991363" w:rsidRPr="00E31ED6">
              <w:rPr>
                <w:rFonts w:eastAsiaTheme="minorHAnsi"/>
                <w:lang w:eastAsia="en-US"/>
              </w:rPr>
              <w:t xml:space="preserve"> - в размере 1 </w:t>
            </w:r>
            <w:r w:rsidR="00842280" w:rsidRPr="00E31ED6">
              <w:rPr>
                <w:rFonts w:eastAsiaTheme="minorHAnsi"/>
                <w:lang w:eastAsia="en-US"/>
              </w:rPr>
              <w:t>118</w:t>
            </w:r>
            <w:r w:rsidR="00991363" w:rsidRPr="00E31ED6">
              <w:rPr>
                <w:rFonts w:eastAsiaTheme="minorHAnsi"/>
                <w:lang w:eastAsia="en-US"/>
              </w:rPr>
              <w:t xml:space="preserve"> </w:t>
            </w:r>
            <w:r w:rsidR="00902EBA" w:rsidRPr="00E31ED6">
              <w:rPr>
                <w:rFonts w:eastAsiaTheme="minorHAnsi"/>
                <w:lang w:eastAsia="en-US"/>
              </w:rPr>
              <w:t xml:space="preserve">000 (один миллион сто восемнадцать </w:t>
            </w:r>
            <w:r w:rsidR="00991363" w:rsidRPr="00E31ED6">
              <w:rPr>
                <w:rFonts w:eastAsiaTheme="minorHAnsi"/>
                <w:lang w:eastAsia="en-US"/>
              </w:rPr>
              <w:t xml:space="preserve"> тысяч) рублей 00 копеек с учетом НДС.</w:t>
            </w:r>
          </w:p>
          <w:p w:rsidR="00D62E55" w:rsidRPr="00E31ED6" w:rsidRDefault="00D938FC" w:rsidP="00991363">
            <w:pPr>
              <w:autoSpaceDE w:val="0"/>
              <w:autoSpaceDN w:val="0"/>
              <w:adjustRightInd w:val="0"/>
              <w:spacing w:before="120" w:after="120"/>
              <w:jc w:val="both"/>
              <w:rPr>
                <w:rFonts w:eastAsiaTheme="minorHAnsi"/>
                <w:lang w:eastAsia="en-US"/>
              </w:rPr>
            </w:pPr>
            <w:r w:rsidRPr="00E31ED6">
              <w:rPr>
                <w:rFonts w:eastAsiaTheme="minorHAnsi"/>
                <w:lang w:eastAsia="en-US"/>
              </w:rPr>
              <w:lastRenderedPageBreak/>
              <w:t xml:space="preserve">- </w:t>
            </w:r>
            <w:r w:rsidR="00991363" w:rsidRPr="00E31ED6">
              <w:rPr>
                <w:rFonts w:eastAsiaTheme="minorHAnsi"/>
                <w:lang w:eastAsia="en-US"/>
              </w:rPr>
              <w:t xml:space="preserve">По </w:t>
            </w:r>
            <w:r w:rsidR="00DE7D97" w:rsidRPr="00E31ED6">
              <w:rPr>
                <w:rFonts w:eastAsiaTheme="minorHAnsi"/>
                <w:b/>
                <w:lang w:eastAsia="en-US"/>
              </w:rPr>
              <w:t>Лоту № 2</w:t>
            </w:r>
            <w:r w:rsidR="00902EBA" w:rsidRPr="00E31ED6">
              <w:rPr>
                <w:rFonts w:eastAsiaTheme="minorHAnsi"/>
                <w:lang w:eastAsia="en-US"/>
              </w:rPr>
              <w:t xml:space="preserve"> - 4 789</w:t>
            </w:r>
            <w:r w:rsidR="00991363" w:rsidRPr="00E31ED6">
              <w:rPr>
                <w:rFonts w:eastAsiaTheme="minorHAnsi"/>
                <w:lang w:eastAsia="en-US"/>
              </w:rPr>
              <w:t xml:space="preserve"> 000 (четыре</w:t>
            </w:r>
            <w:r w:rsidR="00B14C29" w:rsidRPr="00E31ED6">
              <w:rPr>
                <w:rFonts w:eastAsiaTheme="minorHAnsi"/>
                <w:lang w:eastAsia="en-US"/>
              </w:rPr>
              <w:t xml:space="preserve"> миллиона семьсот восемьдесят девять </w:t>
            </w:r>
            <w:r w:rsidR="00991363" w:rsidRPr="00E31ED6">
              <w:rPr>
                <w:rFonts w:eastAsiaTheme="minorHAnsi"/>
                <w:lang w:eastAsia="en-US"/>
              </w:rPr>
              <w:t xml:space="preserve"> тысяч)</w:t>
            </w:r>
            <w:r w:rsidR="00B14C29" w:rsidRPr="00E31ED6">
              <w:rPr>
                <w:rFonts w:eastAsiaTheme="minorHAnsi"/>
                <w:lang w:eastAsia="en-US"/>
              </w:rPr>
              <w:t xml:space="preserve"> рублей 00 копеек с учетом НДС.</w:t>
            </w:r>
          </w:p>
          <w:p w:rsidR="00D62E55" w:rsidRPr="00E31ED6" w:rsidRDefault="00D938FC" w:rsidP="00D62E55">
            <w:pPr>
              <w:autoSpaceDE w:val="0"/>
              <w:autoSpaceDN w:val="0"/>
              <w:adjustRightInd w:val="0"/>
              <w:spacing w:before="120" w:after="120"/>
            </w:pPr>
            <w:r w:rsidRPr="00E31ED6">
              <w:rPr>
                <w:rFonts w:eastAsiaTheme="minorHAnsi"/>
                <w:lang w:eastAsia="en-US"/>
              </w:rPr>
              <w:t xml:space="preserve">- </w:t>
            </w:r>
            <w:r w:rsidR="00D62E55" w:rsidRPr="00E31ED6">
              <w:rPr>
                <w:rFonts w:eastAsiaTheme="minorHAnsi"/>
                <w:lang w:eastAsia="en-US"/>
              </w:rPr>
              <w:t xml:space="preserve">По </w:t>
            </w:r>
            <w:r w:rsidR="00D62E55" w:rsidRPr="00E31ED6">
              <w:rPr>
                <w:rFonts w:eastAsia="Calibri"/>
                <w:b/>
              </w:rPr>
              <w:t xml:space="preserve">Лоту № </w:t>
            </w:r>
            <w:r w:rsidR="00DE7D97" w:rsidRPr="00E31ED6">
              <w:rPr>
                <w:rFonts w:eastAsia="Calibri"/>
                <w:b/>
              </w:rPr>
              <w:t>3</w:t>
            </w:r>
            <w:r w:rsidR="00D62E55" w:rsidRPr="00E31ED6">
              <w:rPr>
                <w:rFonts w:eastAsia="Calibri"/>
                <w:b/>
              </w:rPr>
              <w:t xml:space="preserve"> - </w:t>
            </w:r>
            <w:r w:rsidR="00D62E55" w:rsidRPr="00E31ED6">
              <w:rPr>
                <w:rFonts w:eastAsiaTheme="minorHAnsi"/>
                <w:lang w:eastAsia="en-US"/>
              </w:rPr>
              <w:t xml:space="preserve">в размере </w:t>
            </w:r>
            <w:r w:rsidR="00D62E55" w:rsidRPr="00E31ED6">
              <w:t>300 000 (триста тысяч) рублей 00 копеек с учетом НДС.</w:t>
            </w:r>
          </w:p>
          <w:p w:rsidR="00D62E55" w:rsidRPr="00E31ED6" w:rsidRDefault="00D938FC" w:rsidP="00E31ED6">
            <w:pPr>
              <w:autoSpaceDE w:val="0"/>
              <w:autoSpaceDN w:val="0"/>
              <w:adjustRightInd w:val="0"/>
              <w:spacing w:before="120" w:after="120"/>
            </w:pPr>
            <w:r w:rsidRPr="00E31ED6">
              <w:rPr>
                <w:rFonts w:eastAsiaTheme="minorHAnsi"/>
                <w:lang w:eastAsia="en-US"/>
              </w:rPr>
              <w:t xml:space="preserve">- </w:t>
            </w:r>
            <w:r w:rsidR="00D62E55" w:rsidRPr="00E31ED6">
              <w:rPr>
                <w:rFonts w:eastAsiaTheme="minorHAnsi"/>
                <w:lang w:eastAsia="en-US"/>
              </w:rPr>
              <w:t xml:space="preserve">По </w:t>
            </w:r>
            <w:r w:rsidR="00D62E55" w:rsidRPr="00E31ED6">
              <w:rPr>
                <w:rFonts w:eastAsia="Calibri"/>
                <w:b/>
              </w:rPr>
              <w:t xml:space="preserve">Лоту № </w:t>
            </w:r>
            <w:r w:rsidR="00DE7D97" w:rsidRPr="00E31ED6">
              <w:rPr>
                <w:rFonts w:eastAsia="Calibri"/>
                <w:b/>
              </w:rPr>
              <w:t>4</w:t>
            </w:r>
            <w:r w:rsidR="00D62E55" w:rsidRPr="00E31ED6">
              <w:rPr>
                <w:rFonts w:eastAsia="Calibri"/>
                <w:b/>
              </w:rPr>
              <w:t xml:space="preserve"> - </w:t>
            </w:r>
            <w:r w:rsidR="00D62E55" w:rsidRPr="00E31ED6">
              <w:rPr>
                <w:rFonts w:eastAsiaTheme="minorHAnsi"/>
                <w:lang w:eastAsia="en-US"/>
              </w:rPr>
              <w:t xml:space="preserve">в размере </w:t>
            </w:r>
            <w:r w:rsidR="00D62E55" w:rsidRPr="00E31ED6">
              <w:rPr>
                <w:szCs w:val="28"/>
              </w:rPr>
              <w:t>1 052 000 (один миллион пятьдесят две тысячи) рублей 00 копеек с учетом НДС</w:t>
            </w:r>
            <w:r w:rsidR="00D62E55" w:rsidRPr="00E31ED6">
              <w:t>.</w:t>
            </w:r>
          </w:p>
          <w:p w:rsidR="00D62E55" w:rsidRPr="00DE7D97" w:rsidRDefault="00D938FC" w:rsidP="00DE7D97">
            <w:pPr>
              <w:autoSpaceDE w:val="0"/>
              <w:autoSpaceDN w:val="0"/>
              <w:adjustRightInd w:val="0"/>
              <w:spacing w:before="120" w:after="120"/>
            </w:pPr>
            <w:r w:rsidRPr="00E31ED6">
              <w:rPr>
                <w:rFonts w:eastAsiaTheme="minorHAnsi"/>
                <w:lang w:eastAsia="en-US"/>
              </w:rPr>
              <w:t xml:space="preserve">- </w:t>
            </w:r>
            <w:r w:rsidR="00D62E55" w:rsidRPr="00E31ED6">
              <w:rPr>
                <w:rFonts w:eastAsiaTheme="minorHAnsi"/>
                <w:lang w:eastAsia="en-US"/>
              </w:rPr>
              <w:t xml:space="preserve">По </w:t>
            </w:r>
            <w:r w:rsidR="00D62E55" w:rsidRPr="00E31ED6">
              <w:rPr>
                <w:rFonts w:eastAsia="Calibri"/>
                <w:b/>
              </w:rPr>
              <w:t xml:space="preserve">Лоту № </w:t>
            </w:r>
            <w:r w:rsidR="00E31ED6" w:rsidRPr="00E31ED6">
              <w:rPr>
                <w:rFonts w:eastAsia="Calibri"/>
                <w:b/>
              </w:rPr>
              <w:t>5</w:t>
            </w:r>
            <w:r w:rsidR="00D62E55" w:rsidRPr="00E31ED6">
              <w:rPr>
                <w:rFonts w:eastAsia="Calibri"/>
                <w:b/>
              </w:rPr>
              <w:t xml:space="preserve"> - </w:t>
            </w:r>
            <w:r w:rsidR="00D62E55" w:rsidRPr="00E31ED6">
              <w:rPr>
                <w:rFonts w:eastAsiaTheme="minorHAnsi"/>
                <w:lang w:eastAsia="en-US"/>
              </w:rPr>
              <w:t xml:space="preserve">в размере  </w:t>
            </w:r>
            <w:r w:rsidR="00D62E55" w:rsidRPr="00E31ED6">
              <w:t>980 000 (девятьсот восемьдесят тысяч) рублей 00 копеек (НДС не облагается).</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FC693E"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FC693E">
              <w:rPr>
                <w:rFonts w:eastAsiaTheme="minorHAnsi"/>
                <w:bCs/>
                <w:lang w:eastAsia="en-US"/>
              </w:rPr>
              <w:t xml:space="preserve">с </w:t>
            </w:r>
            <w:r w:rsidR="00FC693E" w:rsidRPr="00FC693E">
              <w:rPr>
                <w:rFonts w:eastAsiaTheme="minorHAnsi"/>
                <w:bCs/>
                <w:lang w:eastAsia="en-US"/>
              </w:rPr>
              <w:t>29</w:t>
            </w:r>
            <w:r w:rsidR="00F63B6B" w:rsidRPr="00FC693E">
              <w:rPr>
                <w:rFonts w:eastAsiaTheme="minorHAnsi"/>
                <w:bCs/>
                <w:lang w:eastAsia="en-US"/>
              </w:rPr>
              <w:t>.0</w:t>
            </w:r>
            <w:r w:rsidR="00E07BF1" w:rsidRPr="00FC693E">
              <w:rPr>
                <w:rFonts w:eastAsiaTheme="minorHAnsi"/>
                <w:bCs/>
                <w:lang w:eastAsia="en-US"/>
              </w:rPr>
              <w:t>8</w:t>
            </w:r>
            <w:r w:rsidR="00F63B6B" w:rsidRPr="00FC693E">
              <w:rPr>
                <w:rFonts w:eastAsiaTheme="minorHAnsi"/>
                <w:bCs/>
                <w:lang w:eastAsia="en-US"/>
              </w:rPr>
              <w:t>.2019</w:t>
            </w:r>
            <w:r w:rsidRPr="00FC693E">
              <w:rPr>
                <w:rFonts w:eastAsiaTheme="minorHAnsi"/>
                <w:bCs/>
                <w:lang w:eastAsia="en-US"/>
              </w:rPr>
              <w:t xml:space="preserve"> по </w:t>
            </w:r>
            <w:r w:rsidR="00FC693E" w:rsidRPr="00FC693E">
              <w:rPr>
                <w:rFonts w:eastAsiaTheme="minorHAnsi"/>
                <w:bCs/>
                <w:lang w:eastAsia="en-US"/>
              </w:rPr>
              <w:t>30</w:t>
            </w:r>
            <w:r w:rsidR="0091722E" w:rsidRPr="00FC693E">
              <w:rPr>
                <w:rFonts w:eastAsiaTheme="minorHAnsi"/>
                <w:bCs/>
                <w:lang w:eastAsia="en-US"/>
              </w:rPr>
              <w:t>.0</w:t>
            </w:r>
            <w:r w:rsidR="00E07BF1" w:rsidRPr="00FC693E">
              <w:rPr>
                <w:rFonts w:eastAsiaTheme="minorHAnsi"/>
                <w:bCs/>
                <w:lang w:eastAsia="en-US"/>
              </w:rPr>
              <w:t>9</w:t>
            </w:r>
            <w:r w:rsidR="00204C90" w:rsidRPr="00FC693E">
              <w:rPr>
                <w:rFonts w:eastAsiaTheme="minorHAnsi"/>
                <w:bCs/>
                <w:lang w:eastAsia="en-US"/>
              </w:rPr>
              <w:t>.201</w:t>
            </w:r>
            <w:r w:rsidR="0091722E" w:rsidRPr="00FC693E">
              <w:rPr>
                <w:rFonts w:eastAsiaTheme="minorHAnsi"/>
                <w:bCs/>
                <w:lang w:eastAsia="en-US"/>
              </w:rPr>
              <w:t>9</w:t>
            </w:r>
            <w:r w:rsidR="00CF4585" w:rsidRPr="00FC693E">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9D5313">
              <w:rPr>
                <w:rFonts w:eastAsiaTheme="minorHAnsi"/>
                <w:bCs/>
                <w:lang w:eastAsia="en-US"/>
              </w:rPr>
              <w:t>4</w:t>
            </w:r>
            <w:r w:rsidR="00374357" w:rsidRPr="009D5313">
              <w:rPr>
                <w:rFonts w:eastAsiaTheme="minorHAnsi"/>
                <w:bCs/>
                <w:lang w:eastAsia="en-US"/>
              </w:rPr>
              <w:t>)</w:t>
            </w:r>
            <w:r w:rsidRPr="009D5313">
              <w:rPr>
                <w:rFonts w:eastAsiaTheme="minorHAnsi"/>
                <w:bCs/>
                <w:lang w:eastAsia="en-US"/>
              </w:rPr>
              <w:t xml:space="preserve"> </w:t>
            </w:r>
            <w:r w:rsidRPr="009D5313">
              <w:rPr>
                <w:rFonts w:eastAsiaTheme="minorHAnsi"/>
                <w:lang w:eastAsia="en-US"/>
              </w:rPr>
              <w:t xml:space="preserve">Плательщиком задатка может быть только </w:t>
            </w:r>
            <w:r w:rsidR="000F6AA5" w:rsidRPr="009D5313">
              <w:rPr>
                <w:rFonts w:eastAsiaTheme="minorHAnsi"/>
                <w:lang w:eastAsia="en-US"/>
              </w:rPr>
              <w:t>Участник</w:t>
            </w:r>
            <w:r w:rsidRPr="009D5313">
              <w:rPr>
                <w:rFonts w:eastAsiaTheme="minorHAnsi"/>
                <w:lang w:eastAsia="en-US"/>
              </w:rPr>
              <w:t>. Не допускается перечисление задатка</w:t>
            </w:r>
            <w:r w:rsidR="00772936" w:rsidRPr="009D5313">
              <w:rPr>
                <w:rFonts w:eastAsiaTheme="minorHAnsi"/>
                <w:lang w:eastAsia="en-US"/>
              </w:rPr>
              <w:t xml:space="preserve"> </w:t>
            </w:r>
            <w:r w:rsidRPr="009D5313">
              <w:rPr>
                <w:rFonts w:eastAsiaTheme="minorHAnsi"/>
                <w:lang w:eastAsia="en-US"/>
              </w:rPr>
              <w:t>иными лицами. Перечисленные денежные</w:t>
            </w:r>
            <w:r w:rsidRPr="00845DD8">
              <w:rPr>
                <w:rFonts w:eastAsiaTheme="minorHAnsi"/>
                <w:lang w:eastAsia="en-US"/>
              </w:rPr>
              <w:t xml:space="preserve">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724569" w:rsidRDefault="00C64C1C" w:rsidP="00724569">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724569" w:rsidRPr="00832324" w:rsidRDefault="00724569" w:rsidP="00724569">
      <w:pPr>
        <w:jc w:val="center"/>
        <w:rPr>
          <w:rFonts w:eastAsia="MS Mincho"/>
          <w:b/>
          <w:color w:val="000000" w:themeColor="text1"/>
          <w:lang w:eastAsia="x-none"/>
        </w:rPr>
      </w:pPr>
      <w:r w:rsidRPr="00832324">
        <w:rPr>
          <w:rFonts w:eastAsia="MS Mincho"/>
          <w:b/>
          <w:color w:val="000000" w:themeColor="text1"/>
          <w:lang w:eastAsia="x-none"/>
        </w:rPr>
        <w:lastRenderedPageBreak/>
        <w:t xml:space="preserve">ОПИСАНИЕ ОБЪЕКТА </w:t>
      </w:r>
    </w:p>
    <w:p w:rsidR="00724569" w:rsidRPr="00832324" w:rsidRDefault="00724569" w:rsidP="00724569">
      <w:pPr>
        <w:spacing w:after="200" w:line="360" w:lineRule="exact"/>
        <w:ind w:firstLine="709"/>
        <w:contextualSpacing/>
        <w:jc w:val="right"/>
        <w:rPr>
          <w:bCs/>
          <w:color w:val="000000" w:themeColor="text1"/>
        </w:rPr>
      </w:pPr>
    </w:p>
    <w:p w:rsidR="00A968D4" w:rsidRDefault="00F151CB" w:rsidP="00A968D4">
      <w:pPr>
        <w:ind w:firstLine="709"/>
        <w:jc w:val="both"/>
        <w:rPr>
          <w:color w:val="000000"/>
        </w:rPr>
      </w:pPr>
      <w:r>
        <w:rPr>
          <w:b/>
          <w:color w:val="000000"/>
          <w:u w:val="single"/>
        </w:rPr>
        <w:t>Лот № 1</w:t>
      </w:r>
      <w:r w:rsidR="00A968D4" w:rsidRPr="007D444B">
        <w:rPr>
          <w:color w:val="000000"/>
        </w:rPr>
        <w:t xml:space="preserve"> </w:t>
      </w:r>
    </w:p>
    <w:p w:rsidR="00A968D4" w:rsidRDefault="00A968D4" w:rsidP="00A968D4">
      <w:pPr>
        <w:tabs>
          <w:tab w:val="left" w:pos="284"/>
        </w:tabs>
        <w:ind w:firstLine="709"/>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4890"/>
        <w:gridCol w:w="2127"/>
        <w:gridCol w:w="2944"/>
      </w:tblGrid>
      <w:tr w:rsidR="00A968D4" w:rsidRPr="00DC260B" w:rsidTr="003837D3">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968D4" w:rsidRPr="00DC260B" w:rsidRDefault="00A968D4" w:rsidP="003837D3">
            <w:pPr>
              <w:jc w:val="center"/>
              <w:rPr>
                <w:color w:val="000000"/>
                <w:sz w:val="18"/>
                <w:szCs w:val="18"/>
              </w:rPr>
            </w:pPr>
            <w:r w:rsidRPr="00DC260B">
              <w:rPr>
                <w:color w:val="000000"/>
                <w:sz w:val="18"/>
                <w:szCs w:val="18"/>
              </w:rPr>
              <w:t>№</w:t>
            </w:r>
          </w:p>
        </w:tc>
        <w:tc>
          <w:tcPr>
            <w:tcW w:w="2343" w:type="pct"/>
            <w:tcBorders>
              <w:top w:val="single" w:sz="4" w:space="0" w:color="auto"/>
              <w:left w:val="nil"/>
              <w:bottom w:val="single" w:sz="4" w:space="0" w:color="auto"/>
              <w:right w:val="single" w:sz="4" w:space="0" w:color="auto"/>
            </w:tcBorders>
            <w:shd w:val="clear" w:color="000000" w:fill="D9D9D9"/>
            <w:vAlign w:val="center"/>
            <w:hideMark/>
          </w:tcPr>
          <w:p w:rsidR="00A968D4" w:rsidRPr="00DC260B" w:rsidRDefault="00A968D4" w:rsidP="003837D3">
            <w:pPr>
              <w:jc w:val="center"/>
              <w:rPr>
                <w:color w:val="000000"/>
                <w:sz w:val="18"/>
                <w:szCs w:val="18"/>
              </w:rPr>
            </w:pPr>
            <w:r w:rsidRPr="00DC260B">
              <w:rPr>
                <w:color w:val="000000"/>
                <w:sz w:val="18"/>
                <w:szCs w:val="18"/>
              </w:rPr>
              <w:t>Наименование объекта</w:t>
            </w:r>
          </w:p>
        </w:tc>
        <w:tc>
          <w:tcPr>
            <w:tcW w:w="1020" w:type="pct"/>
            <w:tcBorders>
              <w:top w:val="single" w:sz="4" w:space="0" w:color="auto"/>
              <w:left w:val="nil"/>
              <w:bottom w:val="single" w:sz="4" w:space="0" w:color="auto"/>
              <w:right w:val="single" w:sz="4" w:space="0" w:color="auto"/>
            </w:tcBorders>
            <w:shd w:val="clear" w:color="000000" w:fill="D9D9D9"/>
            <w:vAlign w:val="center"/>
            <w:hideMark/>
          </w:tcPr>
          <w:p w:rsidR="00A968D4" w:rsidRPr="00DC260B" w:rsidRDefault="00A968D4" w:rsidP="003837D3">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1414" w:type="pct"/>
            <w:tcBorders>
              <w:top w:val="single" w:sz="4" w:space="0" w:color="auto"/>
              <w:left w:val="nil"/>
              <w:bottom w:val="single" w:sz="4" w:space="0" w:color="auto"/>
              <w:right w:val="single" w:sz="4" w:space="0" w:color="auto"/>
            </w:tcBorders>
            <w:shd w:val="clear" w:color="000000" w:fill="D9D9D9"/>
            <w:vAlign w:val="center"/>
            <w:hideMark/>
          </w:tcPr>
          <w:p w:rsidR="00A968D4" w:rsidRPr="00DC260B" w:rsidRDefault="00A968D4" w:rsidP="003837D3">
            <w:pPr>
              <w:jc w:val="center"/>
              <w:rPr>
                <w:color w:val="000000"/>
                <w:sz w:val="18"/>
                <w:szCs w:val="18"/>
              </w:rPr>
            </w:pPr>
            <w:r w:rsidRPr="00DC260B">
              <w:rPr>
                <w:color w:val="000000"/>
                <w:sz w:val="18"/>
                <w:szCs w:val="18"/>
              </w:rPr>
              <w:t>№ свидетельства, дата</w:t>
            </w:r>
          </w:p>
        </w:tc>
      </w:tr>
      <w:tr w:rsidR="00A968D4" w:rsidRPr="00DC260B" w:rsidTr="003837D3">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A968D4" w:rsidRPr="00C821EA" w:rsidRDefault="00A968D4" w:rsidP="003837D3">
            <w:pPr>
              <w:jc w:val="center"/>
              <w:rPr>
                <w:sz w:val="16"/>
                <w:szCs w:val="16"/>
              </w:rPr>
            </w:pPr>
            <w:r w:rsidRPr="00C821EA">
              <w:rPr>
                <w:sz w:val="16"/>
                <w:szCs w:val="16"/>
              </w:rPr>
              <w:t>1</w:t>
            </w:r>
          </w:p>
        </w:tc>
        <w:tc>
          <w:tcPr>
            <w:tcW w:w="2343" w:type="pct"/>
            <w:tcBorders>
              <w:top w:val="nil"/>
              <w:left w:val="nil"/>
              <w:bottom w:val="single" w:sz="4" w:space="0" w:color="auto"/>
              <w:right w:val="single" w:sz="4" w:space="0" w:color="auto"/>
            </w:tcBorders>
            <w:shd w:val="clear" w:color="000000" w:fill="FFFFFF"/>
            <w:vAlign w:val="center"/>
            <w:hideMark/>
          </w:tcPr>
          <w:p w:rsidR="00A968D4" w:rsidRPr="00C821EA" w:rsidRDefault="00A968D4" w:rsidP="003837D3">
            <w:pPr>
              <w:jc w:val="cente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1020" w:type="pct"/>
            <w:tcBorders>
              <w:top w:val="nil"/>
              <w:left w:val="nil"/>
              <w:bottom w:val="single" w:sz="4" w:space="0" w:color="auto"/>
              <w:right w:val="single" w:sz="4" w:space="0" w:color="auto"/>
            </w:tcBorders>
            <w:shd w:val="clear" w:color="000000" w:fill="FFFFFF"/>
            <w:vAlign w:val="center"/>
            <w:hideMark/>
          </w:tcPr>
          <w:p w:rsidR="00A968D4" w:rsidRPr="00C821EA" w:rsidRDefault="00A968D4" w:rsidP="003837D3">
            <w:pPr>
              <w:jc w:val="center"/>
              <w:rPr>
                <w:sz w:val="16"/>
                <w:szCs w:val="16"/>
              </w:rPr>
            </w:pPr>
            <w:r w:rsidRPr="00C821EA">
              <w:rPr>
                <w:sz w:val="16"/>
                <w:szCs w:val="16"/>
              </w:rPr>
              <w:t>460,20</w:t>
            </w:r>
          </w:p>
        </w:tc>
        <w:tc>
          <w:tcPr>
            <w:tcW w:w="1414" w:type="pct"/>
            <w:tcBorders>
              <w:top w:val="nil"/>
              <w:left w:val="nil"/>
              <w:bottom w:val="single" w:sz="4" w:space="0" w:color="auto"/>
              <w:right w:val="single" w:sz="4" w:space="0" w:color="auto"/>
            </w:tcBorders>
            <w:shd w:val="clear" w:color="000000" w:fill="FFFFFF"/>
            <w:vAlign w:val="center"/>
            <w:hideMark/>
          </w:tcPr>
          <w:p w:rsidR="00A968D4" w:rsidRPr="00C821EA" w:rsidRDefault="00A968D4" w:rsidP="003837D3">
            <w:pPr>
              <w:jc w:val="center"/>
              <w:rPr>
                <w:sz w:val="16"/>
                <w:szCs w:val="16"/>
              </w:rPr>
            </w:pPr>
            <w:r w:rsidRPr="00C821EA">
              <w:rPr>
                <w:sz w:val="16"/>
                <w:szCs w:val="16"/>
              </w:rPr>
              <w:t>33АК №309718</w:t>
            </w:r>
            <w:r w:rsidRPr="00C821EA">
              <w:rPr>
                <w:sz w:val="16"/>
                <w:szCs w:val="16"/>
              </w:rPr>
              <w:br/>
              <w:t>от 09.07.2007</w:t>
            </w:r>
          </w:p>
        </w:tc>
      </w:tr>
      <w:tr w:rsidR="00A968D4" w:rsidRPr="0027183D" w:rsidTr="003837D3">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968D4" w:rsidRPr="0027183D" w:rsidRDefault="00A968D4" w:rsidP="003837D3">
            <w:pPr>
              <w:jc w:val="center"/>
              <w:rPr>
                <w:color w:val="000000"/>
                <w:sz w:val="16"/>
                <w:szCs w:val="16"/>
              </w:rPr>
            </w:pPr>
            <w:r>
              <w:rPr>
                <w:color w:val="000000"/>
                <w:sz w:val="16"/>
                <w:szCs w:val="16"/>
              </w:rPr>
              <w:t>Неотъемлемое оборудование</w:t>
            </w:r>
          </w:p>
        </w:tc>
      </w:tr>
      <w:tr w:rsidR="00A968D4" w:rsidRPr="0027183D" w:rsidTr="003837D3">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A968D4" w:rsidRPr="00C821EA" w:rsidRDefault="00A968D4" w:rsidP="003837D3">
            <w:pPr>
              <w:rPr>
                <w:color w:val="000000"/>
                <w:sz w:val="16"/>
                <w:szCs w:val="16"/>
              </w:rPr>
            </w:pPr>
            <w:r w:rsidRPr="00C821EA">
              <w:rPr>
                <w:color w:val="000000"/>
                <w:sz w:val="16"/>
                <w:szCs w:val="16"/>
              </w:rPr>
              <w:t>1</w:t>
            </w:r>
          </w:p>
        </w:tc>
        <w:tc>
          <w:tcPr>
            <w:tcW w:w="2345" w:type="pct"/>
            <w:tcBorders>
              <w:top w:val="nil"/>
              <w:left w:val="nil"/>
              <w:bottom w:val="single" w:sz="4" w:space="0" w:color="auto"/>
              <w:right w:val="single" w:sz="4" w:space="0" w:color="auto"/>
            </w:tcBorders>
            <w:shd w:val="clear" w:color="auto" w:fill="auto"/>
            <w:vAlign w:val="center"/>
          </w:tcPr>
          <w:p w:rsidR="00A968D4" w:rsidRPr="00C821EA" w:rsidRDefault="00A968D4" w:rsidP="003837D3">
            <w:pPr>
              <w:jc w:val="center"/>
              <w:rPr>
                <w:sz w:val="16"/>
                <w:szCs w:val="16"/>
              </w:rPr>
            </w:pPr>
            <w:r w:rsidRPr="00C821EA">
              <w:rPr>
                <w:sz w:val="16"/>
                <w:szCs w:val="16"/>
              </w:rPr>
              <w:t xml:space="preserve">Пожарная сигнализация </w:t>
            </w:r>
          </w:p>
        </w:tc>
        <w:tc>
          <w:tcPr>
            <w:tcW w:w="2432" w:type="pct"/>
            <w:gridSpan w:val="2"/>
            <w:tcBorders>
              <w:top w:val="nil"/>
              <w:left w:val="nil"/>
              <w:bottom w:val="single" w:sz="4" w:space="0" w:color="auto"/>
              <w:right w:val="single" w:sz="4" w:space="0" w:color="auto"/>
            </w:tcBorders>
            <w:shd w:val="clear" w:color="auto" w:fill="auto"/>
            <w:vAlign w:val="center"/>
          </w:tcPr>
          <w:p w:rsidR="00A968D4" w:rsidRPr="00C821EA" w:rsidRDefault="00A968D4" w:rsidP="003837D3">
            <w:pPr>
              <w:jc w:val="center"/>
              <w:rPr>
                <w:sz w:val="16"/>
                <w:szCs w:val="16"/>
              </w:rPr>
            </w:pPr>
            <w:r w:rsidRPr="00C821EA">
              <w:rPr>
                <w:sz w:val="16"/>
                <w:szCs w:val="16"/>
              </w:rPr>
              <w:t>Инв. 04.43563</w:t>
            </w:r>
          </w:p>
        </w:tc>
      </w:tr>
    </w:tbl>
    <w:p w:rsidR="00A968D4" w:rsidRDefault="00A968D4" w:rsidP="00A968D4">
      <w:pPr>
        <w:tabs>
          <w:tab w:val="left" w:pos="284"/>
        </w:tabs>
        <w:ind w:left="709"/>
        <w:jc w:val="both"/>
      </w:pPr>
    </w:p>
    <w:p w:rsidR="00A968D4" w:rsidRPr="008233A8" w:rsidRDefault="00A968D4" w:rsidP="00A968D4">
      <w:pPr>
        <w:tabs>
          <w:tab w:val="left" w:pos="284"/>
        </w:tabs>
        <w:ind w:left="709"/>
        <w:jc w:val="both"/>
      </w:pPr>
      <w:r w:rsidRPr="008233A8">
        <w:t>Существующие ограничения (обременения) права: не зарегистрировано.</w:t>
      </w:r>
    </w:p>
    <w:p w:rsidR="00A968D4" w:rsidRDefault="00A968D4" w:rsidP="00A968D4">
      <w:pPr>
        <w:tabs>
          <w:tab w:val="left" w:pos="284"/>
        </w:tabs>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(договор субаренды от 06.12.2013 № 40/НЮ-2),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A968D4" w:rsidRDefault="00A968D4" w:rsidP="00A968D4">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A968D4" w:rsidRDefault="00A968D4" w:rsidP="00A968D4">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968D4" w:rsidRDefault="00A968D4" w:rsidP="00A968D4">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A968D4" w:rsidRDefault="00A968D4" w:rsidP="00A968D4">
      <w:pPr>
        <w:ind w:firstLine="709"/>
        <w:jc w:val="both"/>
        <w:rPr>
          <w:rFonts w:eastAsia="MS Mincho"/>
          <w:lang w:eastAsia="x-none"/>
        </w:rPr>
      </w:pPr>
    </w:p>
    <w:p w:rsidR="00A968D4" w:rsidRDefault="00F151CB" w:rsidP="00A968D4">
      <w:pPr>
        <w:ind w:firstLine="709"/>
        <w:jc w:val="both"/>
        <w:rPr>
          <w:rFonts w:eastAsia="MS Mincho"/>
          <w:lang w:eastAsia="x-none"/>
        </w:rPr>
      </w:pPr>
      <w:r>
        <w:rPr>
          <w:b/>
          <w:color w:val="000000"/>
          <w:u w:val="single"/>
        </w:rPr>
        <w:t>Лот № 2</w:t>
      </w:r>
      <w:r w:rsidR="00A968D4" w:rsidRPr="007D444B">
        <w:rPr>
          <w:color w:val="000000"/>
        </w:rPr>
        <w:t xml:space="preserve"> </w:t>
      </w:r>
    </w:p>
    <w:p w:rsidR="00A968D4" w:rsidRDefault="00A968D4" w:rsidP="00A968D4">
      <w:pPr>
        <w:ind w:firstLine="709"/>
        <w:jc w:val="both"/>
        <w:rPr>
          <w:rFonts w:eastAsia="MS Mincho"/>
          <w:lang w:eastAsia="x-none"/>
        </w:rPr>
      </w:pPr>
      <w:r w:rsidRPr="003B796A">
        <w:rPr>
          <w:rFonts w:eastAsia="MS Mincho"/>
          <w:lang w:eastAsia="x-none"/>
        </w:rPr>
        <w:t>Объекты недвижимого и движимого имущества, расположенные по адресу: Смоленская область, г. Вязьма, ул. Полины Осипенко, дом 22</w:t>
      </w:r>
      <w:r>
        <w:rPr>
          <w:rFonts w:eastAsia="MS Mincho"/>
          <w:lang w:eastAsia="x-none"/>
        </w:rPr>
        <w:t>:</w:t>
      </w:r>
    </w:p>
    <w:p w:rsidR="00A968D4" w:rsidRDefault="00A968D4" w:rsidP="00A968D4">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5812"/>
        <w:gridCol w:w="709"/>
        <w:gridCol w:w="850"/>
        <w:gridCol w:w="2693"/>
      </w:tblGrid>
      <w:tr w:rsidR="00A968D4" w:rsidRPr="005656DE" w:rsidTr="003837D3">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968D4" w:rsidRPr="005656DE" w:rsidRDefault="00A968D4" w:rsidP="003837D3">
            <w:pPr>
              <w:jc w:val="center"/>
              <w:rPr>
                <w:bCs/>
                <w:color w:val="000000"/>
                <w:sz w:val="16"/>
                <w:szCs w:val="16"/>
              </w:rPr>
            </w:pPr>
            <w:r w:rsidRPr="005656DE">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A968D4" w:rsidRPr="005656DE" w:rsidRDefault="00A968D4" w:rsidP="003837D3">
            <w:pPr>
              <w:jc w:val="center"/>
              <w:rPr>
                <w:bCs/>
                <w:color w:val="000000"/>
                <w:sz w:val="16"/>
                <w:szCs w:val="16"/>
              </w:rPr>
            </w:pPr>
            <w:r w:rsidRPr="005656DE">
              <w:rPr>
                <w:bCs/>
                <w:color w:val="000000"/>
                <w:sz w:val="16"/>
                <w:szCs w:val="16"/>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rsidR="00A968D4" w:rsidRPr="005656DE" w:rsidRDefault="00A968D4" w:rsidP="003837D3">
            <w:pPr>
              <w:jc w:val="center"/>
              <w:rPr>
                <w:bCs/>
                <w:color w:val="000000"/>
                <w:sz w:val="16"/>
                <w:szCs w:val="16"/>
              </w:rPr>
            </w:pPr>
            <w:r w:rsidRPr="005656DE">
              <w:rPr>
                <w:bCs/>
                <w:color w:val="000000"/>
                <w:sz w:val="16"/>
                <w:szCs w:val="16"/>
              </w:rPr>
              <w:t xml:space="preserve">Площадь, </w:t>
            </w:r>
            <w:proofErr w:type="gramStart"/>
            <w:r w:rsidRPr="005656DE">
              <w:rPr>
                <w:bCs/>
                <w:color w:val="000000"/>
                <w:sz w:val="16"/>
                <w:szCs w:val="16"/>
              </w:rPr>
              <w:t>протяжен-</w:t>
            </w:r>
            <w:proofErr w:type="spellStart"/>
            <w:r w:rsidRPr="005656DE">
              <w:rPr>
                <w:bCs/>
                <w:color w:val="000000"/>
                <w:sz w:val="16"/>
                <w:szCs w:val="16"/>
              </w:rPr>
              <w:t>ность</w:t>
            </w:r>
            <w:proofErr w:type="spellEnd"/>
            <w:proofErr w:type="gram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A968D4" w:rsidRPr="005656DE" w:rsidRDefault="00A968D4" w:rsidP="003837D3">
            <w:pPr>
              <w:jc w:val="center"/>
              <w:rPr>
                <w:bCs/>
                <w:color w:val="000000"/>
                <w:sz w:val="16"/>
                <w:szCs w:val="16"/>
              </w:rPr>
            </w:pPr>
            <w:r w:rsidRPr="005656DE">
              <w:rPr>
                <w:bCs/>
                <w:color w:val="000000"/>
                <w:sz w:val="16"/>
                <w:szCs w:val="16"/>
              </w:rPr>
              <w:t>№ свидетельства, дата</w:t>
            </w:r>
          </w:p>
        </w:tc>
      </w:tr>
      <w:tr w:rsidR="00A968D4" w:rsidRPr="005656DE" w:rsidTr="003837D3">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8D4" w:rsidRPr="005656DE" w:rsidRDefault="00A968D4" w:rsidP="003837D3">
            <w:pPr>
              <w:jc w:val="center"/>
              <w:rPr>
                <w:bCs/>
                <w:color w:val="000000"/>
                <w:sz w:val="16"/>
                <w:szCs w:val="16"/>
              </w:rPr>
            </w:pPr>
            <w:r w:rsidRPr="005656DE">
              <w:rPr>
                <w:bCs/>
                <w:color w:val="000000"/>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968D4" w:rsidRPr="005656DE" w:rsidRDefault="00A968D4" w:rsidP="003837D3">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A968D4" w:rsidRPr="005656DE" w:rsidRDefault="00A968D4" w:rsidP="003837D3">
            <w:pPr>
              <w:jc w:val="center"/>
              <w:rPr>
                <w:color w:val="000000"/>
                <w:sz w:val="16"/>
                <w:szCs w:val="16"/>
              </w:rPr>
            </w:pPr>
            <w:r w:rsidRPr="005656DE">
              <w:rPr>
                <w:color w:val="000000"/>
                <w:sz w:val="16"/>
                <w:szCs w:val="16"/>
              </w:rPr>
              <w:br/>
              <w:t>745,60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968D4" w:rsidRPr="005656DE" w:rsidRDefault="00A968D4" w:rsidP="003837D3">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2</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1 145,10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r w:rsidRPr="005656DE">
              <w:rPr>
                <w:color w:val="000000"/>
                <w:sz w:val="16"/>
                <w:szCs w:val="16"/>
              </w:rPr>
              <w:br/>
              <w:t>383,90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r w:rsidRPr="005656DE">
              <w:rPr>
                <w:color w:val="000000"/>
                <w:sz w:val="16"/>
                <w:szCs w:val="16"/>
              </w:rPr>
              <w:br/>
              <w:t>85,30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5</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r w:rsidRPr="005656DE">
              <w:rPr>
                <w:color w:val="000000"/>
                <w:sz w:val="16"/>
                <w:szCs w:val="16"/>
              </w:rPr>
              <w:br/>
              <w:t>257,40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A968D4" w:rsidRPr="005656DE" w:rsidTr="003837D3">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6</w:t>
            </w:r>
          </w:p>
        </w:tc>
        <w:tc>
          <w:tcPr>
            <w:tcW w:w="5812"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559" w:type="dxa"/>
            <w:gridSpan w:val="2"/>
            <w:tcBorders>
              <w:top w:val="single" w:sz="4" w:space="0" w:color="auto"/>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43,90</w:t>
            </w:r>
          </w:p>
        </w:tc>
        <w:tc>
          <w:tcPr>
            <w:tcW w:w="2693"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7</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r w:rsidRPr="005656DE">
              <w:rPr>
                <w:color w:val="000000"/>
                <w:sz w:val="16"/>
                <w:szCs w:val="16"/>
              </w:rPr>
              <w:br/>
              <w:t>469,00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8</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87,80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9</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2 457,10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A968D4" w:rsidRPr="005656DE" w:rsidTr="003837D3">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10</w:t>
            </w:r>
          </w:p>
        </w:tc>
        <w:tc>
          <w:tcPr>
            <w:tcW w:w="5812"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p w:rsidR="00A968D4" w:rsidRPr="005656DE" w:rsidRDefault="00A968D4" w:rsidP="003837D3">
            <w:pPr>
              <w:rPr>
                <w:color w:val="000000"/>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624,00</w:t>
            </w:r>
          </w:p>
        </w:tc>
        <w:tc>
          <w:tcPr>
            <w:tcW w:w="2693"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lastRenderedPageBreak/>
              <w:t>11</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583,00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A968D4" w:rsidRPr="005656DE" w:rsidTr="003837D3">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559" w:type="dxa"/>
            <w:gridSpan w:val="2"/>
            <w:tcBorders>
              <w:top w:val="single" w:sz="4" w:space="0" w:color="auto"/>
              <w:left w:val="nil"/>
              <w:bottom w:val="single" w:sz="4" w:space="0" w:color="auto"/>
              <w:right w:val="single" w:sz="4" w:space="0" w:color="auto"/>
            </w:tcBorders>
            <w:shd w:val="clear" w:color="auto" w:fill="auto"/>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78,50</w:t>
            </w:r>
          </w:p>
        </w:tc>
        <w:tc>
          <w:tcPr>
            <w:tcW w:w="2693"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A968D4" w:rsidRPr="005656DE" w:rsidTr="003837D3">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13</w:t>
            </w:r>
          </w:p>
        </w:tc>
        <w:tc>
          <w:tcPr>
            <w:tcW w:w="5812"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p>
          <w:p w:rsidR="00A968D4" w:rsidRPr="005656DE" w:rsidRDefault="00A968D4" w:rsidP="003837D3">
            <w:pPr>
              <w:jc w:val="center"/>
              <w:rPr>
                <w:color w:val="000000"/>
                <w:sz w:val="16"/>
                <w:szCs w:val="16"/>
              </w:rPr>
            </w:pPr>
            <w:r w:rsidRPr="005656DE">
              <w:rPr>
                <w:color w:val="000000"/>
                <w:sz w:val="16"/>
                <w:szCs w:val="16"/>
              </w:rPr>
              <w:t>128,00</w:t>
            </w:r>
          </w:p>
          <w:p w:rsidR="00A968D4" w:rsidRPr="005656DE" w:rsidRDefault="00A968D4" w:rsidP="003837D3">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14</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tabs>
                <w:tab w:val="center" w:pos="508"/>
              </w:tabs>
              <w:rPr>
                <w:color w:val="000000"/>
                <w:sz w:val="16"/>
                <w:szCs w:val="16"/>
              </w:rPr>
            </w:pPr>
            <w:r w:rsidRPr="005656DE">
              <w:rPr>
                <w:color w:val="000000"/>
                <w:sz w:val="16"/>
                <w:szCs w:val="16"/>
              </w:rPr>
              <w:tab/>
            </w:r>
          </w:p>
          <w:p w:rsidR="00A968D4" w:rsidRPr="005656DE" w:rsidRDefault="00A968D4" w:rsidP="003837D3">
            <w:pPr>
              <w:tabs>
                <w:tab w:val="center" w:pos="508"/>
              </w:tabs>
              <w:jc w:val="center"/>
              <w:rPr>
                <w:color w:val="000000"/>
                <w:sz w:val="16"/>
                <w:szCs w:val="16"/>
              </w:rPr>
            </w:pPr>
            <w:r w:rsidRPr="005656DE">
              <w:rPr>
                <w:color w:val="000000"/>
                <w:sz w:val="16"/>
                <w:szCs w:val="16"/>
              </w:rPr>
              <w:t>19 416,00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A968D4" w:rsidRPr="005656DE" w:rsidTr="003837D3">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A968D4" w:rsidRPr="005656DE" w:rsidRDefault="00A968D4" w:rsidP="003837D3">
            <w:pPr>
              <w:jc w:val="center"/>
              <w:rPr>
                <w:bCs/>
                <w:color w:val="000000"/>
                <w:sz w:val="16"/>
                <w:szCs w:val="16"/>
              </w:rPr>
            </w:pPr>
            <w:r w:rsidRPr="005656DE">
              <w:rPr>
                <w:bCs/>
                <w:color w:val="000000"/>
                <w:sz w:val="16"/>
                <w:szCs w:val="16"/>
              </w:rPr>
              <w:t>15</w:t>
            </w:r>
          </w:p>
        </w:tc>
        <w:tc>
          <w:tcPr>
            <w:tcW w:w="5812"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559" w:type="dxa"/>
            <w:gridSpan w:val="2"/>
            <w:tcBorders>
              <w:top w:val="nil"/>
              <w:left w:val="nil"/>
              <w:bottom w:val="single" w:sz="4" w:space="0" w:color="auto"/>
              <w:right w:val="single" w:sz="4" w:space="0" w:color="auto"/>
            </w:tcBorders>
            <w:shd w:val="clear" w:color="auto" w:fill="auto"/>
          </w:tcPr>
          <w:p w:rsidR="00A968D4" w:rsidRPr="005656DE" w:rsidRDefault="00A968D4" w:rsidP="003837D3">
            <w:pPr>
              <w:jc w:val="right"/>
              <w:rPr>
                <w:sz w:val="16"/>
                <w:szCs w:val="16"/>
              </w:rPr>
            </w:pPr>
          </w:p>
          <w:p w:rsidR="00A968D4" w:rsidRPr="005656DE" w:rsidRDefault="00A968D4" w:rsidP="003837D3">
            <w:pPr>
              <w:jc w:val="center"/>
              <w:rPr>
                <w:sz w:val="16"/>
                <w:szCs w:val="16"/>
              </w:rPr>
            </w:pPr>
            <w:r w:rsidRPr="005656DE">
              <w:rPr>
                <w:sz w:val="16"/>
                <w:szCs w:val="16"/>
              </w:rPr>
              <w:t>2 430,00</w:t>
            </w:r>
          </w:p>
        </w:tc>
        <w:tc>
          <w:tcPr>
            <w:tcW w:w="2693" w:type="dxa"/>
            <w:tcBorders>
              <w:top w:val="nil"/>
              <w:left w:val="nil"/>
              <w:bottom w:val="single" w:sz="4" w:space="0" w:color="auto"/>
              <w:right w:val="single" w:sz="4" w:space="0" w:color="auto"/>
            </w:tcBorders>
            <w:shd w:val="clear" w:color="auto" w:fill="auto"/>
            <w:vAlign w:val="center"/>
          </w:tcPr>
          <w:p w:rsidR="00A968D4" w:rsidRPr="005656DE" w:rsidRDefault="00A968D4" w:rsidP="003837D3">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A968D4" w:rsidRPr="00AC7035" w:rsidTr="003837D3">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968D4" w:rsidRPr="00AC7035" w:rsidRDefault="00A968D4" w:rsidP="003837D3">
            <w:pPr>
              <w:jc w:val="center"/>
              <w:rPr>
                <w:sz w:val="16"/>
                <w:szCs w:val="16"/>
              </w:rPr>
            </w:pPr>
            <w:r>
              <w:rPr>
                <w:sz w:val="16"/>
                <w:szCs w:val="16"/>
              </w:rPr>
              <w:t>Движимое имущество</w:t>
            </w:r>
          </w:p>
        </w:tc>
      </w:tr>
      <w:tr w:rsidR="00A968D4" w:rsidRPr="00AC7035" w:rsidTr="003837D3">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68D4" w:rsidRPr="00AC7035" w:rsidRDefault="00A968D4" w:rsidP="003837D3">
            <w:pPr>
              <w:jc w:val="center"/>
              <w:rPr>
                <w:sz w:val="16"/>
                <w:szCs w:val="16"/>
              </w:rPr>
            </w:pPr>
            <w:r w:rsidRPr="00AC7035">
              <w:rPr>
                <w:sz w:val="16"/>
                <w:szCs w:val="16"/>
              </w:rPr>
              <w:t>№</w:t>
            </w:r>
          </w:p>
        </w:tc>
        <w:tc>
          <w:tcPr>
            <w:tcW w:w="6521" w:type="dxa"/>
            <w:gridSpan w:val="2"/>
            <w:tcBorders>
              <w:top w:val="single" w:sz="4" w:space="0" w:color="auto"/>
              <w:left w:val="nil"/>
              <w:bottom w:val="single" w:sz="4" w:space="0" w:color="auto"/>
              <w:right w:val="single" w:sz="4" w:space="0" w:color="auto"/>
            </w:tcBorders>
            <w:shd w:val="clear" w:color="auto" w:fill="D9D9D9"/>
            <w:vAlign w:val="center"/>
            <w:hideMark/>
          </w:tcPr>
          <w:p w:rsidR="00A968D4" w:rsidRPr="00AC7035" w:rsidRDefault="00A968D4" w:rsidP="003837D3">
            <w:pPr>
              <w:jc w:val="center"/>
              <w:rPr>
                <w:sz w:val="16"/>
                <w:szCs w:val="16"/>
              </w:rPr>
            </w:pPr>
            <w:r w:rsidRPr="00AC7035">
              <w:rPr>
                <w:sz w:val="16"/>
                <w:szCs w:val="16"/>
              </w:rPr>
              <w:t>Наименование движимого имущества</w:t>
            </w:r>
          </w:p>
        </w:tc>
        <w:tc>
          <w:tcPr>
            <w:tcW w:w="3543" w:type="dxa"/>
            <w:gridSpan w:val="2"/>
            <w:tcBorders>
              <w:top w:val="single" w:sz="4" w:space="0" w:color="auto"/>
              <w:left w:val="nil"/>
              <w:bottom w:val="single" w:sz="4" w:space="0" w:color="auto"/>
              <w:right w:val="single" w:sz="4" w:space="0" w:color="auto"/>
            </w:tcBorders>
            <w:shd w:val="clear" w:color="auto" w:fill="D9D9D9"/>
            <w:vAlign w:val="center"/>
            <w:hideMark/>
          </w:tcPr>
          <w:p w:rsidR="00A968D4" w:rsidRPr="00AC7035" w:rsidRDefault="00A968D4" w:rsidP="003837D3">
            <w:pPr>
              <w:jc w:val="center"/>
              <w:rPr>
                <w:sz w:val="16"/>
                <w:szCs w:val="16"/>
              </w:rPr>
            </w:pPr>
            <w:r w:rsidRPr="00AC7035">
              <w:rPr>
                <w:sz w:val="16"/>
                <w:szCs w:val="16"/>
              </w:rPr>
              <w:t>Инвентарный номер</w:t>
            </w:r>
          </w:p>
        </w:tc>
      </w:tr>
      <w:tr w:rsidR="00A968D4" w:rsidRPr="00AC7035" w:rsidTr="003837D3">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8D4" w:rsidRPr="00AC7035" w:rsidRDefault="00A968D4" w:rsidP="003837D3">
            <w:pPr>
              <w:jc w:val="center"/>
              <w:rPr>
                <w:sz w:val="16"/>
                <w:szCs w:val="16"/>
              </w:rPr>
            </w:pPr>
            <w:r w:rsidRPr="00AC7035">
              <w:rPr>
                <w:sz w:val="16"/>
                <w:szCs w:val="16"/>
              </w:rPr>
              <w:t>1</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A968D4" w:rsidRPr="00AC7035" w:rsidRDefault="00A968D4" w:rsidP="003837D3">
            <w:pPr>
              <w:rPr>
                <w:sz w:val="16"/>
                <w:szCs w:val="16"/>
              </w:rPr>
            </w:pPr>
            <w:r w:rsidRPr="00245F32">
              <w:rPr>
                <w:sz w:val="16"/>
                <w:szCs w:val="16"/>
              </w:rPr>
              <w:t>Склад цемента металлический</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rsidR="00A968D4" w:rsidRPr="00AC7035" w:rsidRDefault="00A968D4" w:rsidP="003837D3">
            <w:pPr>
              <w:jc w:val="center"/>
              <w:rPr>
                <w:sz w:val="16"/>
                <w:szCs w:val="16"/>
              </w:rPr>
            </w:pPr>
            <w:r w:rsidRPr="00245F32">
              <w:rPr>
                <w:sz w:val="16"/>
                <w:szCs w:val="16"/>
              </w:rPr>
              <w:t>04.00825</w:t>
            </w:r>
          </w:p>
        </w:tc>
      </w:tr>
    </w:tbl>
    <w:p w:rsidR="00A968D4" w:rsidRDefault="00A968D4" w:rsidP="002D7F25">
      <w:pPr>
        <w:ind w:firstLine="708"/>
        <w:jc w:val="both"/>
      </w:pPr>
      <w:r w:rsidRPr="00341DFC">
        <w:t xml:space="preserve">Объекты недвижимости размещены на земельных участках площадью 19 416 </w:t>
      </w:r>
      <w:proofErr w:type="spellStart"/>
      <w:r w:rsidRPr="00341DFC">
        <w:t>кв</w:t>
      </w:r>
      <w:proofErr w:type="gramStart"/>
      <w:r w:rsidRPr="00341DFC">
        <w:t>.м</w:t>
      </w:r>
      <w:proofErr w:type="spellEnd"/>
      <w:proofErr w:type="gram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A968D4" w:rsidRDefault="00A968D4" w:rsidP="00A968D4">
      <w:pPr>
        <w:ind w:firstLine="709"/>
        <w:jc w:val="both"/>
        <w:rPr>
          <w:rFonts w:eastAsia="MS Mincho"/>
          <w:lang w:eastAsia="x-none"/>
        </w:rPr>
      </w:pPr>
      <w:r>
        <w:rPr>
          <w:rFonts w:eastAsia="MS Mincho"/>
          <w:lang w:eastAsia="x-none"/>
        </w:rPr>
        <w:t xml:space="preserve">Помещения площадью 256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3E2D5D">
        <w:rPr>
          <w:rFonts w:eastAsia="MS Mincho"/>
          <w:lang w:eastAsia="x-none"/>
        </w:rPr>
        <w:t>Здание кладовой</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A968D4" w:rsidRPr="0030275F" w:rsidRDefault="00A968D4" w:rsidP="00A968D4">
      <w:pPr>
        <w:ind w:firstLine="708"/>
        <w:jc w:val="both"/>
      </w:pPr>
    </w:p>
    <w:p w:rsidR="00901F9A" w:rsidRPr="00DE7D97" w:rsidRDefault="00F151CB" w:rsidP="00901F9A">
      <w:pPr>
        <w:autoSpaceDE w:val="0"/>
        <w:autoSpaceDN w:val="0"/>
        <w:adjustRightInd w:val="0"/>
        <w:spacing w:line="360" w:lineRule="exact"/>
        <w:ind w:firstLine="709"/>
        <w:rPr>
          <w:b/>
          <w:bCs/>
          <w:szCs w:val="28"/>
        </w:rPr>
      </w:pPr>
      <w:r>
        <w:rPr>
          <w:b/>
          <w:bCs/>
          <w:szCs w:val="28"/>
        </w:rPr>
        <w:t>Лот № 3</w:t>
      </w:r>
    </w:p>
    <w:p w:rsidR="00901F9A" w:rsidRPr="00DE7D97" w:rsidRDefault="00901F9A" w:rsidP="00901F9A">
      <w:pPr>
        <w:ind w:firstLine="709"/>
        <w:jc w:val="both"/>
        <w:rPr>
          <w:szCs w:val="28"/>
        </w:rPr>
      </w:pPr>
      <w:r w:rsidRPr="00DE7D97">
        <w:rPr>
          <w:bCs/>
        </w:rPr>
        <w:t>Объекты недвижимого и движимого имущества, расположенные по адресу:</w:t>
      </w:r>
      <w:r w:rsidRPr="00DE7D97">
        <w:rPr>
          <w:szCs w:val="28"/>
        </w:rPr>
        <w:t xml:space="preserve"> Республика Башкортостан, г. Уфа, </w:t>
      </w:r>
      <w:proofErr w:type="spellStart"/>
      <w:r w:rsidRPr="00DE7D97">
        <w:rPr>
          <w:szCs w:val="28"/>
        </w:rPr>
        <w:t>Демский</w:t>
      </w:r>
      <w:proofErr w:type="spellEnd"/>
      <w:r w:rsidRPr="00DE7D97">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901F9A" w:rsidRPr="00DE7D97" w:rsidTr="008A69D8">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01F9A" w:rsidRPr="00DE7D97" w:rsidRDefault="00901F9A" w:rsidP="008A69D8">
            <w:pPr>
              <w:jc w:val="center"/>
              <w:rPr>
                <w:b/>
                <w:bCs/>
                <w:color w:val="000000"/>
                <w:sz w:val="16"/>
                <w:szCs w:val="16"/>
              </w:rPr>
            </w:pPr>
            <w:r w:rsidRPr="00DE7D9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901F9A" w:rsidRPr="00DE7D97" w:rsidRDefault="00901F9A" w:rsidP="008A69D8">
            <w:pPr>
              <w:jc w:val="center"/>
              <w:rPr>
                <w:b/>
                <w:bCs/>
                <w:color w:val="000000"/>
                <w:sz w:val="16"/>
                <w:szCs w:val="16"/>
              </w:rPr>
            </w:pPr>
            <w:r w:rsidRPr="00DE7D9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901F9A" w:rsidRPr="00DE7D97" w:rsidRDefault="00901F9A" w:rsidP="008A69D8">
            <w:pPr>
              <w:jc w:val="center"/>
              <w:rPr>
                <w:b/>
                <w:bCs/>
                <w:color w:val="000000"/>
                <w:sz w:val="16"/>
                <w:szCs w:val="16"/>
              </w:rPr>
            </w:pPr>
            <w:r w:rsidRPr="00DE7D97">
              <w:rPr>
                <w:b/>
                <w:bCs/>
                <w:color w:val="000000"/>
                <w:sz w:val="16"/>
                <w:szCs w:val="16"/>
              </w:rPr>
              <w:t xml:space="preserve">Площадь, </w:t>
            </w:r>
            <w:proofErr w:type="gramStart"/>
            <w:r w:rsidRPr="00DE7D97">
              <w:rPr>
                <w:b/>
                <w:bCs/>
                <w:color w:val="000000"/>
                <w:sz w:val="16"/>
                <w:szCs w:val="16"/>
              </w:rPr>
              <w:t>протяжен-</w:t>
            </w:r>
            <w:proofErr w:type="spellStart"/>
            <w:r w:rsidRPr="00DE7D97">
              <w:rPr>
                <w:b/>
                <w:bCs/>
                <w:color w:val="000000"/>
                <w:sz w:val="16"/>
                <w:szCs w:val="16"/>
              </w:rPr>
              <w:t>ность</w:t>
            </w:r>
            <w:proofErr w:type="spellEnd"/>
            <w:proofErr w:type="gramEnd"/>
            <w:r w:rsidRPr="00DE7D97">
              <w:rPr>
                <w:b/>
                <w:bCs/>
                <w:color w:val="000000"/>
                <w:sz w:val="16"/>
                <w:szCs w:val="16"/>
              </w:rPr>
              <w:t xml:space="preserve">, </w:t>
            </w:r>
            <w:proofErr w:type="spellStart"/>
            <w:r w:rsidRPr="00DE7D97">
              <w:rPr>
                <w:b/>
                <w:bCs/>
                <w:color w:val="000000"/>
                <w:sz w:val="16"/>
                <w:szCs w:val="16"/>
              </w:rPr>
              <w:t>кв.м</w:t>
            </w:r>
            <w:proofErr w:type="spellEnd"/>
            <w:r w:rsidRPr="00DE7D97">
              <w:rPr>
                <w:b/>
                <w:bCs/>
                <w:color w:val="000000"/>
                <w:sz w:val="16"/>
                <w:szCs w:val="16"/>
              </w:rPr>
              <w:t>./м/</w:t>
            </w:r>
            <w:proofErr w:type="spellStart"/>
            <w:r w:rsidRPr="00DE7D97">
              <w:rPr>
                <w:b/>
                <w:bCs/>
                <w:color w:val="000000"/>
                <w:sz w:val="16"/>
                <w:szCs w:val="16"/>
              </w:rPr>
              <w:t>м.п</w:t>
            </w:r>
            <w:proofErr w:type="spellEnd"/>
            <w:r w:rsidRPr="00DE7D9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901F9A" w:rsidRPr="00DE7D97" w:rsidRDefault="00901F9A" w:rsidP="008A69D8">
            <w:pPr>
              <w:jc w:val="center"/>
              <w:rPr>
                <w:b/>
                <w:bCs/>
                <w:color w:val="000000"/>
                <w:sz w:val="16"/>
                <w:szCs w:val="16"/>
              </w:rPr>
            </w:pPr>
            <w:r w:rsidRPr="00DE7D97">
              <w:rPr>
                <w:b/>
                <w:bCs/>
                <w:color w:val="000000"/>
                <w:sz w:val="16"/>
                <w:szCs w:val="16"/>
              </w:rPr>
              <w:t>№ свидетельства, дата</w:t>
            </w:r>
          </w:p>
        </w:tc>
      </w:tr>
      <w:tr w:rsidR="00901F9A" w:rsidRPr="00DE7D97" w:rsidTr="008A69D8">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901F9A" w:rsidRPr="00DE7D97" w:rsidRDefault="00901F9A" w:rsidP="008A69D8">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901F9A" w:rsidRPr="00DE7D97" w:rsidRDefault="00901F9A" w:rsidP="008A69D8">
            <w:pPr>
              <w:jc w:val="center"/>
              <w:rPr>
                <w:b/>
                <w:bCs/>
                <w:sz w:val="16"/>
                <w:szCs w:val="16"/>
              </w:rPr>
            </w:pPr>
            <w:r w:rsidRPr="00DE7D97">
              <w:rPr>
                <w:b/>
                <w:bCs/>
                <w:sz w:val="16"/>
                <w:szCs w:val="16"/>
              </w:rPr>
              <w:t>Недвижимое имущество</w:t>
            </w:r>
          </w:p>
        </w:tc>
      </w:tr>
      <w:tr w:rsidR="00901F9A" w:rsidRPr="00DE7D97" w:rsidTr="008A69D8">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901F9A" w:rsidRPr="00DE7D97" w:rsidRDefault="00901F9A" w:rsidP="008A69D8">
            <w:pPr>
              <w:jc w:val="right"/>
              <w:rPr>
                <w:sz w:val="16"/>
                <w:szCs w:val="16"/>
              </w:rPr>
            </w:pPr>
            <w:r w:rsidRPr="00DE7D97">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rPr>
                <w:color w:val="000000"/>
                <w:sz w:val="16"/>
                <w:szCs w:val="16"/>
              </w:rPr>
            </w:pPr>
            <w:r w:rsidRPr="00DE7D97">
              <w:rPr>
                <w:color w:val="000000"/>
                <w:sz w:val="16"/>
                <w:szCs w:val="16"/>
              </w:rPr>
              <w:t xml:space="preserve">Административное здание, нежилое, 1 - </w:t>
            </w:r>
            <w:proofErr w:type="gramStart"/>
            <w:r w:rsidRPr="00DE7D97">
              <w:rPr>
                <w:color w:val="000000"/>
                <w:sz w:val="16"/>
                <w:szCs w:val="16"/>
              </w:rPr>
              <w:t>этажный</w:t>
            </w:r>
            <w:proofErr w:type="gramEnd"/>
            <w:r w:rsidRPr="00DE7D97">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jc w:val="center"/>
              <w:rPr>
                <w:color w:val="000000"/>
                <w:sz w:val="16"/>
                <w:szCs w:val="16"/>
              </w:rPr>
            </w:pPr>
            <w:r w:rsidRPr="00DE7D97">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jc w:val="center"/>
              <w:rPr>
                <w:color w:val="000000"/>
                <w:sz w:val="16"/>
                <w:szCs w:val="16"/>
              </w:rPr>
            </w:pPr>
            <w:r w:rsidRPr="00DE7D97">
              <w:rPr>
                <w:color w:val="000000"/>
                <w:sz w:val="16"/>
                <w:szCs w:val="16"/>
              </w:rPr>
              <w:t>04 АА  963832 от 21.06.2007</w:t>
            </w:r>
          </w:p>
        </w:tc>
      </w:tr>
      <w:tr w:rsidR="00901F9A" w:rsidRPr="00DE7D97" w:rsidTr="008A69D8">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901F9A" w:rsidRPr="00DE7D97" w:rsidRDefault="00901F9A" w:rsidP="008A69D8">
            <w:pPr>
              <w:jc w:val="right"/>
              <w:rPr>
                <w:sz w:val="16"/>
                <w:szCs w:val="16"/>
              </w:rPr>
            </w:pPr>
            <w:r w:rsidRPr="00DE7D97">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2 - этажный, инв. № 80:401:002:000000150:0012:20000, лит. П</w:t>
            </w:r>
            <w:proofErr w:type="gramStart"/>
            <w:r w:rsidRPr="00DE7D97">
              <w:rPr>
                <w:color w:val="000000"/>
                <w:sz w:val="16"/>
                <w:szCs w:val="16"/>
              </w:rPr>
              <w:t>1</w:t>
            </w:r>
            <w:proofErr w:type="gramEnd"/>
            <w:r w:rsidRPr="00DE7D97">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jc w:val="center"/>
              <w:rPr>
                <w:color w:val="000000"/>
                <w:sz w:val="16"/>
                <w:szCs w:val="16"/>
              </w:rPr>
            </w:pPr>
            <w:r w:rsidRPr="00DE7D97">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jc w:val="center"/>
              <w:rPr>
                <w:color w:val="000000"/>
                <w:sz w:val="16"/>
                <w:szCs w:val="16"/>
              </w:rPr>
            </w:pPr>
            <w:r w:rsidRPr="00DE7D97">
              <w:rPr>
                <w:color w:val="000000"/>
                <w:sz w:val="16"/>
                <w:szCs w:val="16"/>
              </w:rPr>
              <w:t>04 АА 963835 от 21.06.2007</w:t>
            </w:r>
          </w:p>
        </w:tc>
      </w:tr>
      <w:tr w:rsidR="00901F9A" w:rsidRPr="00DE7D97" w:rsidTr="008A69D8">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901F9A" w:rsidRPr="00DE7D97" w:rsidRDefault="00901F9A" w:rsidP="008A69D8">
            <w:pPr>
              <w:jc w:val="right"/>
              <w:rPr>
                <w:sz w:val="16"/>
                <w:szCs w:val="16"/>
              </w:rPr>
            </w:pPr>
            <w:r w:rsidRPr="00DE7D97">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jc w:val="center"/>
              <w:rPr>
                <w:color w:val="000000"/>
                <w:sz w:val="16"/>
                <w:szCs w:val="16"/>
              </w:rPr>
            </w:pPr>
            <w:r w:rsidRPr="00DE7D97">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jc w:val="center"/>
              <w:rPr>
                <w:color w:val="000000"/>
                <w:sz w:val="16"/>
                <w:szCs w:val="16"/>
              </w:rPr>
            </w:pPr>
            <w:r w:rsidRPr="00DE7D97">
              <w:rPr>
                <w:color w:val="000000"/>
                <w:sz w:val="16"/>
                <w:szCs w:val="16"/>
              </w:rPr>
              <w:t>04 АА 963833 от 21.06.2007</w:t>
            </w:r>
          </w:p>
        </w:tc>
      </w:tr>
      <w:tr w:rsidR="00901F9A" w:rsidRPr="00DE7D97" w:rsidTr="008A69D8">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901F9A" w:rsidRPr="00DE7D97" w:rsidRDefault="00901F9A" w:rsidP="008A69D8">
            <w:pPr>
              <w:jc w:val="center"/>
              <w:rPr>
                <w:b/>
                <w:bCs/>
                <w:color w:val="000000"/>
                <w:sz w:val="16"/>
                <w:szCs w:val="16"/>
              </w:rPr>
            </w:pPr>
            <w:r w:rsidRPr="00DE7D97">
              <w:rPr>
                <w:b/>
                <w:bCs/>
                <w:color w:val="000000"/>
                <w:sz w:val="16"/>
                <w:szCs w:val="16"/>
              </w:rPr>
              <w:t>Движимое имущество</w:t>
            </w:r>
          </w:p>
        </w:tc>
      </w:tr>
      <w:tr w:rsidR="00901F9A" w:rsidRPr="00DE7D97" w:rsidTr="008A69D8">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901F9A" w:rsidRPr="00DE7D97" w:rsidRDefault="00901F9A" w:rsidP="008A69D8">
            <w:pPr>
              <w:jc w:val="right"/>
              <w:rPr>
                <w:color w:val="000000"/>
                <w:sz w:val="16"/>
                <w:szCs w:val="16"/>
              </w:rPr>
            </w:pPr>
            <w:r w:rsidRPr="00DE7D97">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901F9A" w:rsidRPr="00DE7D97" w:rsidRDefault="00901F9A" w:rsidP="008A69D8">
            <w:pPr>
              <w:rPr>
                <w:color w:val="000000"/>
                <w:sz w:val="16"/>
                <w:szCs w:val="16"/>
              </w:rPr>
            </w:pPr>
            <w:r w:rsidRPr="00DE7D97">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Инв. № И05.142016</w:t>
            </w:r>
          </w:p>
        </w:tc>
      </w:tr>
    </w:tbl>
    <w:p w:rsidR="00901F9A" w:rsidRPr="00DE7D97" w:rsidRDefault="00901F9A" w:rsidP="00901F9A">
      <w:pPr>
        <w:ind w:firstLine="708"/>
        <w:jc w:val="both"/>
      </w:pPr>
    </w:p>
    <w:p w:rsidR="00901F9A" w:rsidRDefault="00901F9A" w:rsidP="00745602">
      <w:pPr>
        <w:ind w:firstLine="708"/>
        <w:jc w:val="both"/>
      </w:pPr>
      <w:r w:rsidRPr="00DE7D97">
        <w:t>Существующие ограничения (обременен</w:t>
      </w:r>
      <w:r w:rsidR="00745602">
        <w:t>ия) права: не зарегистрировано.</w:t>
      </w:r>
    </w:p>
    <w:p w:rsidR="00745602" w:rsidRPr="00745602" w:rsidRDefault="00745602" w:rsidP="00745602">
      <w:pPr>
        <w:ind w:firstLine="708"/>
        <w:jc w:val="both"/>
      </w:pPr>
    </w:p>
    <w:p w:rsidR="00901F9A" w:rsidRPr="00DE7D97" w:rsidRDefault="00901F9A" w:rsidP="00901F9A">
      <w:pPr>
        <w:ind w:firstLine="709"/>
        <w:jc w:val="both"/>
        <w:rPr>
          <w:iCs/>
          <w:szCs w:val="28"/>
        </w:rPr>
      </w:pPr>
      <w:r w:rsidRPr="00DE7D97">
        <w:rPr>
          <w:szCs w:val="28"/>
        </w:rPr>
        <w:t xml:space="preserve">Объекты недвижимости в составе имущественного комплекса размещены на земельном участке площадью 1 577 </w:t>
      </w:r>
      <w:proofErr w:type="spellStart"/>
      <w:r w:rsidRPr="00DE7D97">
        <w:rPr>
          <w:szCs w:val="28"/>
        </w:rPr>
        <w:t>кв</w:t>
      </w:r>
      <w:proofErr w:type="gramStart"/>
      <w:r w:rsidRPr="00DE7D97">
        <w:rPr>
          <w:szCs w:val="28"/>
        </w:rPr>
        <w:t>.м</w:t>
      </w:r>
      <w:proofErr w:type="spellEnd"/>
      <w:proofErr w:type="gramEnd"/>
      <w:r w:rsidRPr="00DE7D97">
        <w:rPr>
          <w:szCs w:val="28"/>
        </w:rPr>
        <w:t xml:space="preserve">, </w:t>
      </w:r>
      <w:r w:rsidRPr="00DE7D97">
        <w:t xml:space="preserve">находящемся в пользовании Общества на праве субаренды, являющемся частью земельного участка общей площадью 14 771 </w:t>
      </w:r>
      <w:proofErr w:type="spellStart"/>
      <w:r w:rsidRPr="00DE7D97">
        <w:t>кв.м</w:t>
      </w:r>
      <w:proofErr w:type="spellEnd"/>
      <w:r w:rsidRPr="00DE7D97">
        <w:t xml:space="preserve">. </w:t>
      </w:r>
      <w:r w:rsidRPr="00DE7D97">
        <w:rPr>
          <w:szCs w:val="28"/>
        </w:rPr>
        <w:t>Категория земель: земли населенных пунктов. Разрешенное использование: для размещения и эксплуатации объектов железнодорожного транспорта</w:t>
      </w:r>
      <w:r w:rsidRPr="00DE7D97">
        <w:rPr>
          <w:iCs/>
          <w:szCs w:val="28"/>
        </w:rPr>
        <w:t>.</w:t>
      </w:r>
    </w:p>
    <w:p w:rsidR="00901F9A" w:rsidRPr="00DE7D97" w:rsidRDefault="00901F9A" w:rsidP="00901F9A">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01F9A" w:rsidRPr="00DE7D97" w:rsidRDefault="00901F9A" w:rsidP="00901F9A">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01F9A" w:rsidRPr="00DE7D97" w:rsidRDefault="00901F9A" w:rsidP="00F151CB">
      <w:pPr>
        <w:jc w:val="both"/>
        <w:rPr>
          <w:iCs/>
          <w:szCs w:val="28"/>
        </w:rPr>
      </w:pPr>
    </w:p>
    <w:p w:rsidR="00346822" w:rsidRDefault="00346822" w:rsidP="00901F9A">
      <w:pPr>
        <w:ind w:firstLine="709"/>
        <w:jc w:val="both"/>
        <w:rPr>
          <w:b/>
          <w:color w:val="000000"/>
        </w:rPr>
      </w:pPr>
    </w:p>
    <w:p w:rsidR="00346822" w:rsidRDefault="00346822" w:rsidP="00901F9A">
      <w:pPr>
        <w:ind w:firstLine="709"/>
        <w:jc w:val="both"/>
        <w:rPr>
          <w:b/>
          <w:color w:val="000000"/>
        </w:rPr>
      </w:pPr>
    </w:p>
    <w:p w:rsidR="00745602" w:rsidRDefault="00745602" w:rsidP="00901F9A">
      <w:pPr>
        <w:ind w:firstLine="709"/>
        <w:jc w:val="both"/>
        <w:rPr>
          <w:b/>
          <w:color w:val="000000"/>
        </w:rPr>
      </w:pPr>
    </w:p>
    <w:p w:rsidR="00745602" w:rsidRDefault="00745602" w:rsidP="00901F9A">
      <w:pPr>
        <w:ind w:firstLine="709"/>
        <w:jc w:val="both"/>
        <w:rPr>
          <w:b/>
          <w:color w:val="000000"/>
        </w:rPr>
      </w:pPr>
    </w:p>
    <w:p w:rsidR="00901F9A" w:rsidRPr="00DE7D97" w:rsidRDefault="00901F9A" w:rsidP="00901F9A">
      <w:pPr>
        <w:ind w:firstLine="709"/>
        <w:jc w:val="both"/>
        <w:rPr>
          <w:sz w:val="22"/>
          <w:szCs w:val="22"/>
        </w:rPr>
      </w:pPr>
      <w:r w:rsidRPr="00DE7D97">
        <w:rPr>
          <w:b/>
          <w:color w:val="000000"/>
        </w:rPr>
        <w:t>Лот №</w:t>
      </w:r>
      <w:r w:rsidR="00F151CB">
        <w:rPr>
          <w:b/>
          <w:color w:val="000000"/>
        </w:rPr>
        <w:t xml:space="preserve"> 4</w:t>
      </w:r>
      <w:r w:rsidRPr="00DE7D97">
        <w:rPr>
          <w:color w:val="000000"/>
        </w:rPr>
        <w:t xml:space="preserve"> </w:t>
      </w:r>
    </w:p>
    <w:p w:rsidR="00901F9A" w:rsidRPr="00DE7D97" w:rsidRDefault="00901F9A" w:rsidP="00901F9A">
      <w:pPr>
        <w:ind w:firstLine="708"/>
        <w:jc w:val="both"/>
        <w:rPr>
          <w:color w:val="000000"/>
        </w:rPr>
      </w:pPr>
      <w:r w:rsidRPr="00DE7D97">
        <w:rPr>
          <w:color w:val="000000"/>
        </w:rPr>
        <w:t xml:space="preserve">Объекты недвижимого и движимого имущества, расположенные по адресу: </w:t>
      </w:r>
      <w:proofErr w:type="gramStart"/>
      <w:r w:rsidRPr="00DE7D97">
        <w:rPr>
          <w:color w:val="000000"/>
        </w:rPr>
        <w:t>Россия, Кемеровская область, г. Новокузнецк,  Куйбышевский район, ул.375 километр, 30:</w:t>
      </w:r>
      <w:proofErr w:type="gramEnd"/>
    </w:p>
    <w:tbl>
      <w:tblPr>
        <w:tblW w:w="10348" w:type="dxa"/>
        <w:tblInd w:w="-34" w:type="dxa"/>
        <w:tblLayout w:type="fixed"/>
        <w:tblLook w:val="04A0" w:firstRow="1" w:lastRow="0" w:firstColumn="1" w:lastColumn="0" w:noHBand="0" w:noVBand="1"/>
      </w:tblPr>
      <w:tblGrid>
        <w:gridCol w:w="582"/>
        <w:gridCol w:w="5812"/>
        <w:gridCol w:w="1046"/>
        <w:gridCol w:w="2908"/>
      </w:tblGrid>
      <w:tr w:rsidR="00901F9A" w:rsidRPr="00DE7D97" w:rsidTr="008A69D8">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01F9A" w:rsidRPr="00DE7D97" w:rsidRDefault="00901F9A" w:rsidP="008A69D8">
            <w:pPr>
              <w:jc w:val="center"/>
              <w:rPr>
                <w:bCs/>
                <w:color w:val="000000"/>
                <w:sz w:val="16"/>
                <w:szCs w:val="16"/>
              </w:rPr>
            </w:pPr>
            <w:r w:rsidRPr="00DE7D97">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901F9A" w:rsidRPr="00DE7D97" w:rsidRDefault="00901F9A" w:rsidP="008A69D8">
            <w:pPr>
              <w:jc w:val="center"/>
              <w:rPr>
                <w:bCs/>
                <w:color w:val="000000"/>
                <w:sz w:val="16"/>
                <w:szCs w:val="16"/>
              </w:rPr>
            </w:pPr>
            <w:r w:rsidRPr="00DE7D97">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901F9A" w:rsidRPr="00DE7D97" w:rsidRDefault="00901F9A" w:rsidP="008A69D8">
            <w:pPr>
              <w:jc w:val="center"/>
              <w:rPr>
                <w:bCs/>
                <w:color w:val="000000"/>
                <w:sz w:val="16"/>
                <w:szCs w:val="16"/>
              </w:rPr>
            </w:pPr>
            <w:r w:rsidRPr="00DE7D97">
              <w:rPr>
                <w:bCs/>
                <w:color w:val="000000"/>
                <w:sz w:val="16"/>
                <w:szCs w:val="16"/>
              </w:rPr>
              <w:t xml:space="preserve">Площадь, </w:t>
            </w:r>
            <w:proofErr w:type="gramStart"/>
            <w:r w:rsidRPr="00DE7D97">
              <w:rPr>
                <w:bCs/>
                <w:color w:val="000000"/>
                <w:sz w:val="16"/>
                <w:szCs w:val="16"/>
              </w:rPr>
              <w:t>протяжен-</w:t>
            </w:r>
            <w:proofErr w:type="spellStart"/>
            <w:r w:rsidRPr="00DE7D97">
              <w:rPr>
                <w:bCs/>
                <w:color w:val="000000"/>
                <w:sz w:val="16"/>
                <w:szCs w:val="16"/>
              </w:rPr>
              <w:t>ность</w:t>
            </w:r>
            <w:proofErr w:type="spellEnd"/>
            <w:proofErr w:type="gramEnd"/>
            <w:r w:rsidRPr="00DE7D97">
              <w:rPr>
                <w:bCs/>
                <w:color w:val="000000"/>
                <w:sz w:val="16"/>
                <w:szCs w:val="16"/>
              </w:rPr>
              <w:t xml:space="preserve">, </w:t>
            </w:r>
            <w:proofErr w:type="spellStart"/>
            <w:r w:rsidRPr="00DE7D97">
              <w:rPr>
                <w:bCs/>
                <w:color w:val="000000"/>
                <w:sz w:val="16"/>
                <w:szCs w:val="16"/>
              </w:rPr>
              <w:t>кв.м</w:t>
            </w:r>
            <w:proofErr w:type="spellEnd"/>
            <w:r w:rsidRPr="00DE7D97">
              <w:rPr>
                <w:bCs/>
                <w:color w:val="000000"/>
                <w:sz w:val="16"/>
                <w:szCs w:val="16"/>
              </w:rPr>
              <w:t>./м/</w:t>
            </w:r>
            <w:proofErr w:type="spellStart"/>
            <w:r w:rsidRPr="00DE7D97">
              <w:rPr>
                <w:bCs/>
                <w:color w:val="000000"/>
                <w:sz w:val="16"/>
                <w:szCs w:val="16"/>
              </w:rPr>
              <w:t>м.п</w:t>
            </w:r>
            <w:proofErr w:type="spellEnd"/>
            <w:r w:rsidRPr="00DE7D97">
              <w:rPr>
                <w:bCs/>
                <w:color w:val="000000"/>
                <w:sz w:val="16"/>
                <w:szCs w:val="16"/>
              </w:rPr>
              <w:t>.</w:t>
            </w:r>
          </w:p>
        </w:tc>
        <w:tc>
          <w:tcPr>
            <w:tcW w:w="2908" w:type="dxa"/>
            <w:tcBorders>
              <w:top w:val="single" w:sz="4" w:space="0" w:color="auto"/>
              <w:left w:val="nil"/>
              <w:bottom w:val="single" w:sz="4" w:space="0" w:color="auto"/>
              <w:right w:val="single" w:sz="4" w:space="0" w:color="auto"/>
            </w:tcBorders>
            <w:shd w:val="clear" w:color="000000" w:fill="D9D9D9"/>
            <w:vAlign w:val="center"/>
            <w:hideMark/>
          </w:tcPr>
          <w:p w:rsidR="00901F9A" w:rsidRPr="00DE7D97" w:rsidRDefault="00901F9A" w:rsidP="008A69D8">
            <w:pPr>
              <w:jc w:val="center"/>
              <w:rPr>
                <w:bCs/>
                <w:color w:val="000000"/>
                <w:sz w:val="16"/>
                <w:szCs w:val="16"/>
              </w:rPr>
            </w:pPr>
            <w:r w:rsidRPr="00DE7D97">
              <w:rPr>
                <w:bCs/>
                <w:color w:val="000000"/>
                <w:sz w:val="16"/>
                <w:szCs w:val="16"/>
              </w:rPr>
              <w:t>№ свидетельства, дата</w:t>
            </w:r>
          </w:p>
        </w:tc>
      </w:tr>
      <w:tr w:rsidR="00901F9A" w:rsidRPr="00DE7D97" w:rsidTr="008A69D8">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01F9A" w:rsidRPr="00DE7D97" w:rsidRDefault="00901F9A" w:rsidP="008A69D8">
            <w:pPr>
              <w:jc w:val="center"/>
              <w:rPr>
                <w:bCs/>
                <w:color w:val="000000"/>
                <w:sz w:val="16"/>
                <w:szCs w:val="16"/>
              </w:rPr>
            </w:pPr>
            <w:r w:rsidRPr="00DE7D97">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rPr>
                <w:color w:val="000000"/>
                <w:sz w:val="16"/>
                <w:szCs w:val="16"/>
              </w:rPr>
            </w:pPr>
            <w:r w:rsidRPr="00DE7D97">
              <w:rPr>
                <w:color w:val="000000"/>
                <w:sz w:val="16"/>
                <w:szCs w:val="16"/>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2 286,5</w:t>
            </w:r>
          </w:p>
        </w:tc>
        <w:tc>
          <w:tcPr>
            <w:tcW w:w="2908" w:type="dxa"/>
            <w:tcBorders>
              <w:top w:val="nil"/>
              <w:left w:val="nil"/>
              <w:bottom w:val="single" w:sz="4" w:space="0" w:color="auto"/>
              <w:right w:val="single" w:sz="4" w:space="0" w:color="auto"/>
            </w:tcBorders>
            <w:shd w:val="clear" w:color="auto" w:fill="auto"/>
            <w:vAlign w:val="center"/>
            <w:hideMark/>
          </w:tcPr>
          <w:p w:rsidR="00901F9A" w:rsidRPr="00DE7D97" w:rsidRDefault="00901F9A" w:rsidP="008A69D8">
            <w:pPr>
              <w:jc w:val="center"/>
              <w:rPr>
                <w:color w:val="000000"/>
                <w:sz w:val="16"/>
                <w:szCs w:val="16"/>
              </w:rPr>
            </w:pPr>
            <w:r w:rsidRPr="00DE7D97">
              <w:rPr>
                <w:color w:val="000000"/>
                <w:sz w:val="16"/>
                <w:szCs w:val="16"/>
              </w:rPr>
              <w:t>42АВ 618205</w:t>
            </w:r>
          </w:p>
          <w:p w:rsidR="00901F9A" w:rsidRPr="00DE7D97" w:rsidRDefault="00901F9A" w:rsidP="008A69D8">
            <w:pPr>
              <w:jc w:val="center"/>
              <w:rPr>
                <w:color w:val="000000"/>
                <w:sz w:val="16"/>
                <w:szCs w:val="16"/>
              </w:rPr>
            </w:pPr>
            <w:r w:rsidRPr="00DE7D97">
              <w:rPr>
                <w:color w:val="000000"/>
                <w:sz w:val="16"/>
                <w:szCs w:val="16"/>
              </w:rPr>
              <w:t>от 12.10.2007</w:t>
            </w:r>
          </w:p>
        </w:tc>
      </w:tr>
      <w:tr w:rsidR="00901F9A" w:rsidRPr="00DE7D97" w:rsidTr="008A69D8">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01F9A" w:rsidRPr="00DE7D97" w:rsidRDefault="00901F9A" w:rsidP="008A69D8">
            <w:pPr>
              <w:jc w:val="center"/>
              <w:rPr>
                <w:bCs/>
                <w:color w:val="000000"/>
                <w:sz w:val="16"/>
                <w:szCs w:val="16"/>
              </w:rPr>
            </w:pPr>
            <w:r w:rsidRPr="00DE7D97">
              <w:rPr>
                <w:bCs/>
                <w:color w:val="000000"/>
                <w:sz w:val="16"/>
                <w:szCs w:val="16"/>
              </w:rPr>
              <w:t>2</w:t>
            </w:r>
          </w:p>
        </w:tc>
        <w:tc>
          <w:tcPr>
            <w:tcW w:w="5812" w:type="dxa"/>
            <w:tcBorders>
              <w:top w:val="single" w:sz="4" w:space="0" w:color="auto"/>
              <w:left w:val="nil"/>
              <w:bottom w:val="single" w:sz="4" w:space="0" w:color="auto"/>
              <w:right w:val="single" w:sz="4" w:space="0" w:color="auto"/>
            </w:tcBorders>
            <w:shd w:val="clear" w:color="auto" w:fill="auto"/>
            <w:vAlign w:val="center"/>
          </w:tcPr>
          <w:p w:rsidR="00901F9A" w:rsidRPr="00DE7D97" w:rsidRDefault="00901F9A" w:rsidP="008A69D8">
            <w:pPr>
              <w:rPr>
                <w:color w:val="000000"/>
                <w:sz w:val="16"/>
                <w:szCs w:val="16"/>
              </w:rPr>
            </w:pPr>
            <w:r w:rsidRPr="00DE7D97">
              <w:rPr>
                <w:color w:val="000000"/>
                <w:sz w:val="16"/>
                <w:szCs w:val="16"/>
              </w:rPr>
              <w:t xml:space="preserve">Здание нежилое (здание </w:t>
            </w:r>
            <w:proofErr w:type="spellStart"/>
            <w:r w:rsidRPr="00DE7D97">
              <w:rPr>
                <w:color w:val="000000"/>
                <w:sz w:val="16"/>
                <w:szCs w:val="16"/>
              </w:rPr>
              <w:t>растворо</w:t>
            </w:r>
            <w:proofErr w:type="spellEnd"/>
            <w:r w:rsidRPr="00DE7D97">
              <w:rPr>
                <w:color w:val="000000"/>
                <w:sz w:val="16"/>
                <w:szCs w:val="16"/>
              </w:rPr>
              <w:t xml:space="preserve">-бетонного узла), назначение: нежилое, 2-этажный, инв. № 32:431:001:000000420, </w:t>
            </w:r>
            <w:proofErr w:type="gramStart"/>
            <w:r w:rsidRPr="00DE7D97">
              <w:rPr>
                <w:color w:val="000000"/>
                <w:sz w:val="16"/>
                <w:szCs w:val="16"/>
              </w:rPr>
              <w:t>лит</w:t>
            </w:r>
            <w:proofErr w:type="gramEnd"/>
            <w:r w:rsidRPr="00DE7D97">
              <w:rPr>
                <w:color w:val="000000"/>
                <w:sz w:val="16"/>
                <w:szCs w:val="16"/>
              </w:rPr>
              <w:t>. В. Кадастровый (или условный) номер: 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388,8</w:t>
            </w:r>
          </w:p>
        </w:tc>
        <w:tc>
          <w:tcPr>
            <w:tcW w:w="2908" w:type="dxa"/>
            <w:tcBorders>
              <w:top w:val="single" w:sz="4" w:space="0" w:color="auto"/>
              <w:left w:val="nil"/>
              <w:bottom w:val="single" w:sz="4" w:space="0" w:color="auto"/>
              <w:right w:val="single" w:sz="4"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42АВ 618207</w:t>
            </w:r>
          </w:p>
          <w:p w:rsidR="00901F9A" w:rsidRPr="00DE7D97" w:rsidRDefault="00901F9A" w:rsidP="008A69D8">
            <w:pPr>
              <w:jc w:val="center"/>
              <w:rPr>
                <w:color w:val="000000"/>
                <w:sz w:val="16"/>
                <w:szCs w:val="16"/>
              </w:rPr>
            </w:pPr>
            <w:r w:rsidRPr="00DE7D97">
              <w:rPr>
                <w:color w:val="000000"/>
                <w:sz w:val="16"/>
                <w:szCs w:val="16"/>
              </w:rPr>
              <w:t>от 12.10.2007</w:t>
            </w:r>
          </w:p>
        </w:tc>
      </w:tr>
      <w:tr w:rsidR="00901F9A" w:rsidRPr="00DE7D97" w:rsidTr="008A69D8">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901F9A" w:rsidRPr="00DE7D97" w:rsidRDefault="00901F9A" w:rsidP="008A69D8">
            <w:pPr>
              <w:jc w:val="center"/>
              <w:rPr>
                <w:bCs/>
                <w:color w:val="000000"/>
                <w:sz w:val="16"/>
                <w:szCs w:val="16"/>
              </w:rPr>
            </w:pPr>
            <w:r w:rsidRPr="00DE7D97">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901F9A" w:rsidRPr="00DE7D97" w:rsidRDefault="00901F9A" w:rsidP="008A69D8">
            <w:pPr>
              <w:rPr>
                <w:color w:val="000000"/>
                <w:sz w:val="16"/>
                <w:szCs w:val="16"/>
              </w:rPr>
            </w:pPr>
            <w:r w:rsidRPr="00DE7D97">
              <w:rPr>
                <w:color w:val="000000"/>
                <w:sz w:val="16"/>
                <w:szCs w:val="16"/>
              </w:rPr>
              <w:t>Здание нежилое (Закрытый склад), назначение: нежилое, 2-этажный, инв. № 32:431:001:</w:t>
            </w:r>
            <w:r w:rsidRPr="00DE7D97">
              <w:t xml:space="preserve"> </w:t>
            </w:r>
            <w:r w:rsidRPr="00DE7D97">
              <w:rPr>
                <w:color w:val="000000"/>
                <w:sz w:val="16"/>
                <w:szCs w:val="16"/>
              </w:rPr>
              <w:t>005896280, лит. Б. Кадастровый (или условный) номер: 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371,8</w:t>
            </w:r>
          </w:p>
        </w:tc>
        <w:tc>
          <w:tcPr>
            <w:tcW w:w="2908" w:type="dxa"/>
            <w:tcBorders>
              <w:top w:val="nil"/>
              <w:left w:val="nil"/>
              <w:bottom w:val="single" w:sz="4" w:space="0" w:color="auto"/>
              <w:right w:val="single" w:sz="4"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42АВ 618208</w:t>
            </w:r>
          </w:p>
          <w:p w:rsidR="00901F9A" w:rsidRPr="00DE7D97" w:rsidRDefault="00901F9A" w:rsidP="008A69D8">
            <w:pPr>
              <w:jc w:val="center"/>
              <w:rPr>
                <w:color w:val="000000"/>
                <w:sz w:val="16"/>
                <w:szCs w:val="16"/>
              </w:rPr>
            </w:pPr>
            <w:r w:rsidRPr="00DE7D97">
              <w:rPr>
                <w:color w:val="000000"/>
                <w:sz w:val="16"/>
                <w:szCs w:val="16"/>
              </w:rPr>
              <w:t>от 12.10.2007</w:t>
            </w:r>
          </w:p>
        </w:tc>
      </w:tr>
      <w:tr w:rsidR="00901F9A" w:rsidRPr="00DE7D97" w:rsidTr="008A69D8">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901F9A" w:rsidRPr="00DE7D97" w:rsidRDefault="00901F9A" w:rsidP="008A69D8">
            <w:pPr>
              <w:jc w:val="center"/>
              <w:rPr>
                <w:bCs/>
                <w:color w:val="000000"/>
                <w:sz w:val="16"/>
                <w:szCs w:val="16"/>
              </w:rPr>
            </w:pPr>
            <w:r w:rsidRPr="00DE7D97">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901F9A" w:rsidRPr="00DE7D97" w:rsidRDefault="00901F9A" w:rsidP="008A69D8">
            <w:pPr>
              <w:rPr>
                <w:color w:val="000000"/>
                <w:sz w:val="16"/>
                <w:szCs w:val="16"/>
              </w:rPr>
            </w:pPr>
            <w:r w:rsidRPr="00DE7D97">
              <w:rPr>
                <w:color w:val="000000"/>
                <w:sz w:val="16"/>
                <w:szCs w:val="16"/>
              </w:rPr>
              <w:t>Сооружение (подъездной путь), назначение: нежилое, инв. № 32:431:001:005896280, лит. Г. Кадастровый (или условный) номер: 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183,0</w:t>
            </w:r>
          </w:p>
        </w:tc>
        <w:tc>
          <w:tcPr>
            <w:tcW w:w="2908" w:type="dxa"/>
            <w:tcBorders>
              <w:top w:val="nil"/>
              <w:left w:val="nil"/>
              <w:bottom w:val="single" w:sz="4" w:space="0" w:color="auto"/>
              <w:right w:val="single" w:sz="4" w:space="0" w:color="auto"/>
            </w:tcBorders>
            <w:shd w:val="clear" w:color="auto" w:fill="auto"/>
            <w:vAlign w:val="center"/>
          </w:tcPr>
          <w:p w:rsidR="00901F9A" w:rsidRPr="00DE7D97" w:rsidRDefault="00901F9A" w:rsidP="008A69D8">
            <w:pPr>
              <w:jc w:val="center"/>
              <w:rPr>
                <w:color w:val="000000"/>
                <w:sz w:val="16"/>
                <w:szCs w:val="16"/>
              </w:rPr>
            </w:pPr>
            <w:r w:rsidRPr="00DE7D97">
              <w:rPr>
                <w:color w:val="000000"/>
                <w:sz w:val="16"/>
                <w:szCs w:val="16"/>
              </w:rPr>
              <w:t>42АВ 618206</w:t>
            </w:r>
          </w:p>
          <w:p w:rsidR="00901F9A" w:rsidRPr="00DE7D97" w:rsidRDefault="00901F9A" w:rsidP="008A69D8">
            <w:pPr>
              <w:jc w:val="center"/>
              <w:rPr>
                <w:color w:val="000000"/>
                <w:sz w:val="16"/>
                <w:szCs w:val="16"/>
              </w:rPr>
            </w:pPr>
            <w:r w:rsidRPr="00DE7D97">
              <w:rPr>
                <w:color w:val="000000"/>
                <w:sz w:val="16"/>
                <w:szCs w:val="16"/>
              </w:rPr>
              <w:t>от 12.10.2007</w:t>
            </w:r>
          </w:p>
        </w:tc>
      </w:tr>
      <w:tr w:rsidR="00901F9A" w:rsidRPr="00DE7D97" w:rsidTr="008A69D8">
        <w:trPr>
          <w:trHeight w:val="273"/>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01F9A" w:rsidRPr="00DE7D97" w:rsidRDefault="00901F9A" w:rsidP="008A69D8">
            <w:pPr>
              <w:jc w:val="center"/>
              <w:rPr>
                <w:color w:val="000000"/>
                <w:sz w:val="16"/>
                <w:szCs w:val="16"/>
              </w:rPr>
            </w:pPr>
            <w:r w:rsidRPr="00DE7D97">
              <w:rPr>
                <w:color w:val="000000"/>
                <w:sz w:val="16"/>
                <w:szCs w:val="16"/>
              </w:rPr>
              <w:t xml:space="preserve">Движимое имущество </w:t>
            </w:r>
          </w:p>
        </w:tc>
      </w:tr>
      <w:tr w:rsidR="00901F9A" w:rsidRPr="00DE7D97" w:rsidTr="008A69D8">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1F9A" w:rsidRPr="00DE7D97" w:rsidRDefault="00901F9A" w:rsidP="008A69D8">
            <w:pPr>
              <w:jc w:val="center"/>
              <w:outlineLvl w:val="1"/>
              <w:rPr>
                <w:color w:val="000000"/>
                <w:sz w:val="16"/>
                <w:szCs w:val="16"/>
              </w:rPr>
            </w:pPr>
            <w:r w:rsidRPr="00DE7D97">
              <w:rPr>
                <w:bCs/>
                <w:color w:val="000000"/>
                <w:sz w:val="16"/>
                <w:szCs w:val="16"/>
              </w:rPr>
              <w:t>Наименование объекта</w:t>
            </w:r>
          </w:p>
        </w:tc>
        <w:tc>
          <w:tcPr>
            <w:tcW w:w="3954" w:type="dxa"/>
            <w:gridSpan w:val="2"/>
            <w:tcBorders>
              <w:top w:val="single" w:sz="4" w:space="0" w:color="auto"/>
              <w:left w:val="nil"/>
              <w:bottom w:val="single" w:sz="4" w:space="0" w:color="auto"/>
              <w:right w:val="single" w:sz="4" w:space="0" w:color="auto"/>
            </w:tcBorders>
            <w:shd w:val="clear" w:color="auto" w:fill="D9D9D9"/>
            <w:vAlign w:val="center"/>
          </w:tcPr>
          <w:p w:rsidR="00901F9A" w:rsidRPr="00DE7D97" w:rsidRDefault="00901F9A" w:rsidP="008A69D8">
            <w:pPr>
              <w:jc w:val="center"/>
              <w:outlineLvl w:val="1"/>
              <w:rPr>
                <w:color w:val="000000"/>
                <w:sz w:val="16"/>
                <w:szCs w:val="16"/>
              </w:rPr>
            </w:pPr>
            <w:r w:rsidRPr="00DE7D97">
              <w:rPr>
                <w:color w:val="000000"/>
                <w:sz w:val="16"/>
                <w:szCs w:val="16"/>
              </w:rPr>
              <w:t>Инвентарный номер</w:t>
            </w:r>
          </w:p>
        </w:tc>
      </w:tr>
      <w:tr w:rsidR="00901F9A" w:rsidRPr="00DE7D97" w:rsidTr="008A69D8">
        <w:trPr>
          <w:trHeight w:val="21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Емкость для ГСМ</w:t>
            </w:r>
          </w:p>
        </w:tc>
        <w:tc>
          <w:tcPr>
            <w:tcW w:w="3954" w:type="dxa"/>
            <w:gridSpan w:val="2"/>
            <w:tcBorders>
              <w:top w:val="nil"/>
              <w:left w:val="nil"/>
              <w:bottom w:val="single" w:sz="4" w:space="0" w:color="auto"/>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 xml:space="preserve">12101800     </w:t>
            </w:r>
          </w:p>
        </w:tc>
      </w:tr>
      <w:tr w:rsidR="00901F9A" w:rsidRPr="00DE7D97" w:rsidTr="008A69D8">
        <w:trPr>
          <w:trHeight w:val="280"/>
        </w:trPr>
        <w:tc>
          <w:tcPr>
            <w:tcW w:w="6394" w:type="dxa"/>
            <w:gridSpan w:val="2"/>
            <w:tcBorders>
              <w:top w:val="single" w:sz="4" w:space="0" w:color="auto"/>
              <w:left w:val="single" w:sz="4" w:space="0" w:color="auto"/>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Емкость для ГСМ</w:t>
            </w:r>
          </w:p>
        </w:tc>
        <w:tc>
          <w:tcPr>
            <w:tcW w:w="3954" w:type="dxa"/>
            <w:gridSpan w:val="2"/>
            <w:tcBorders>
              <w:top w:val="single" w:sz="4" w:space="0" w:color="auto"/>
              <w:left w:val="nil"/>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12101801</w:t>
            </w:r>
          </w:p>
        </w:tc>
      </w:tr>
      <w:tr w:rsidR="00901F9A" w:rsidRPr="00DE7D97" w:rsidTr="008A69D8">
        <w:trPr>
          <w:trHeight w:val="226"/>
        </w:trPr>
        <w:tc>
          <w:tcPr>
            <w:tcW w:w="6394" w:type="dxa"/>
            <w:gridSpan w:val="2"/>
            <w:tcBorders>
              <w:left w:val="single" w:sz="4" w:space="0" w:color="auto"/>
              <w:bottom w:val="single" w:sz="4" w:space="0" w:color="auto"/>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Емкость для ГСМ</w:t>
            </w:r>
          </w:p>
        </w:tc>
        <w:tc>
          <w:tcPr>
            <w:tcW w:w="3954" w:type="dxa"/>
            <w:gridSpan w:val="2"/>
            <w:tcBorders>
              <w:left w:val="nil"/>
              <w:bottom w:val="single" w:sz="4" w:space="0" w:color="auto"/>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12101802</w:t>
            </w:r>
          </w:p>
        </w:tc>
      </w:tr>
      <w:tr w:rsidR="00901F9A" w:rsidRPr="00DE7D97" w:rsidTr="008A69D8">
        <w:trPr>
          <w:trHeight w:val="15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Эстакада</w:t>
            </w:r>
          </w:p>
        </w:tc>
        <w:tc>
          <w:tcPr>
            <w:tcW w:w="3954" w:type="dxa"/>
            <w:gridSpan w:val="2"/>
            <w:tcBorders>
              <w:top w:val="nil"/>
              <w:left w:val="nil"/>
              <w:bottom w:val="single" w:sz="4" w:space="0" w:color="auto"/>
              <w:right w:val="single" w:sz="4" w:space="0" w:color="auto"/>
            </w:tcBorders>
            <w:shd w:val="clear" w:color="auto" w:fill="auto"/>
            <w:vAlign w:val="center"/>
          </w:tcPr>
          <w:p w:rsidR="00901F9A" w:rsidRPr="00DE7D97" w:rsidRDefault="00901F9A" w:rsidP="008A69D8">
            <w:pPr>
              <w:jc w:val="center"/>
              <w:outlineLvl w:val="1"/>
              <w:rPr>
                <w:color w:val="000000"/>
                <w:sz w:val="16"/>
                <w:szCs w:val="16"/>
              </w:rPr>
            </w:pPr>
            <w:r w:rsidRPr="00DE7D97">
              <w:rPr>
                <w:color w:val="000000"/>
                <w:sz w:val="16"/>
                <w:szCs w:val="16"/>
              </w:rPr>
              <w:t>Инв.</w:t>
            </w:r>
            <w:r w:rsidRPr="00DE7D97">
              <w:t xml:space="preserve"> </w:t>
            </w:r>
            <w:r w:rsidRPr="00DE7D97">
              <w:rPr>
                <w:color w:val="000000"/>
                <w:sz w:val="16"/>
                <w:szCs w:val="16"/>
              </w:rPr>
              <w:t>12100510</w:t>
            </w:r>
          </w:p>
        </w:tc>
      </w:tr>
    </w:tbl>
    <w:p w:rsidR="00901F9A" w:rsidRPr="00DE7D97" w:rsidRDefault="00901F9A" w:rsidP="00901F9A">
      <w:pPr>
        <w:ind w:firstLine="708"/>
        <w:jc w:val="both"/>
        <w:rPr>
          <w:rFonts w:eastAsia="MS Mincho"/>
          <w:lang w:eastAsia="x-none"/>
        </w:rPr>
      </w:pPr>
    </w:p>
    <w:p w:rsidR="00901F9A" w:rsidRPr="00DE7D97" w:rsidRDefault="00901F9A" w:rsidP="00901F9A">
      <w:pPr>
        <w:ind w:firstLine="709"/>
        <w:jc w:val="both"/>
      </w:pPr>
      <w:r w:rsidRPr="00DE7D97">
        <w:t>Существующие ограничения (обременения) права: не зарегистрировано.</w:t>
      </w:r>
    </w:p>
    <w:p w:rsidR="00901F9A" w:rsidRPr="00DE7D97" w:rsidRDefault="00901F9A" w:rsidP="00901F9A">
      <w:pPr>
        <w:ind w:firstLine="708"/>
        <w:jc w:val="both"/>
        <w:rPr>
          <w:rFonts w:eastAsia="MS Mincho"/>
          <w:lang w:eastAsia="x-none"/>
        </w:rPr>
      </w:pPr>
    </w:p>
    <w:p w:rsidR="00901F9A" w:rsidRPr="00DE7D97" w:rsidRDefault="00901F9A" w:rsidP="00901F9A">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901F9A" w:rsidRPr="00DE7D97" w:rsidRDefault="00901F9A" w:rsidP="00901F9A">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901F9A" w:rsidRPr="00DE7D97" w:rsidRDefault="00901F9A" w:rsidP="00901F9A">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901F9A" w:rsidRPr="00DE7D97" w:rsidRDefault="00901F9A" w:rsidP="00901F9A">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901F9A" w:rsidRPr="00DE7D97" w:rsidRDefault="00901F9A" w:rsidP="00F151CB">
      <w:pPr>
        <w:jc w:val="both"/>
        <w:rPr>
          <w:rFonts w:eastAsia="MS Mincho"/>
          <w:lang w:eastAsia="x-none"/>
        </w:rPr>
      </w:pPr>
    </w:p>
    <w:p w:rsidR="00D03AC8" w:rsidRPr="00DE7D97" w:rsidRDefault="005435F7" w:rsidP="00D03AC8">
      <w:pPr>
        <w:autoSpaceDE w:val="0"/>
        <w:autoSpaceDN w:val="0"/>
        <w:adjustRightInd w:val="0"/>
        <w:spacing w:line="360" w:lineRule="exact"/>
        <w:ind w:firstLine="709"/>
        <w:rPr>
          <w:b/>
          <w:bCs/>
          <w:szCs w:val="28"/>
        </w:rPr>
      </w:pPr>
      <w:r>
        <w:rPr>
          <w:b/>
          <w:bCs/>
          <w:szCs w:val="28"/>
        </w:rPr>
        <w:t>Лот № 5</w:t>
      </w:r>
    </w:p>
    <w:p w:rsidR="00D03AC8" w:rsidRPr="00DE7D97" w:rsidRDefault="00D03AC8" w:rsidP="00D03AC8">
      <w:pPr>
        <w:tabs>
          <w:tab w:val="left" w:pos="284"/>
        </w:tabs>
        <w:ind w:firstLine="709"/>
        <w:jc w:val="both"/>
      </w:pPr>
      <w:r w:rsidRPr="00DE7D97">
        <w:t>Объекты недвижимого, движимого имущества и неотъемлемого оборудования, расположенные по адресу: Оренбургская область, г. Орск, ул. Перегонная, дом №11:</w:t>
      </w:r>
    </w:p>
    <w:tbl>
      <w:tblPr>
        <w:tblW w:w="10314" w:type="dxa"/>
        <w:tblLayout w:type="fixed"/>
        <w:tblLook w:val="04A0" w:firstRow="1" w:lastRow="0" w:firstColumn="1" w:lastColumn="0" w:noHBand="0" w:noVBand="1"/>
      </w:tblPr>
      <w:tblGrid>
        <w:gridCol w:w="535"/>
        <w:gridCol w:w="6094"/>
        <w:gridCol w:w="850"/>
        <w:gridCol w:w="1418"/>
        <w:gridCol w:w="1417"/>
      </w:tblGrid>
      <w:tr w:rsidR="00D03AC8" w:rsidRPr="00DE7D97" w:rsidTr="008A69D8">
        <w:trPr>
          <w:trHeight w:val="687"/>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3AC8" w:rsidRPr="00DE7D97" w:rsidRDefault="00D03AC8" w:rsidP="008A69D8">
            <w:pPr>
              <w:jc w:val="center"/>
              <w:rPr>
                <w:bCs/>
                <w:color w:val="000000"/>
                <w:sz w:val="16"/>
                <w:szCs w:val="16"/>
              </w:rPr>
            </w:pPr>
            <w:r w:rsidRPr="00DE7D97">
              <w:rPr>
                <w:bCs/>
                <w:color w:val="000000"/>
                <w:sz w:val="16"/>
                <w:szCs w:val="16"/>
              </w:rPr>
              <w:t>№</w:t>
            </w:r>
          </w:p>
        </w:tc>
        <w:tc>
          <w:tcPr>
            <w:tcW w:w="6944" w:type="dxa"/>
            <w:gridSpan w:val="2"/>
            <w:tcBorders>
              <w:top w:val="single" w:sz="4" w:space="0" w:color="auto"/>
              <w:left w:val="nil"/>
              <w:bottom w:val="single" w:sz="4" w:space="0" w:color="auto"/>
              <w:right w:val="single" w:sz="4" w:space="0" w:color="auto"/>
            </w:tcBorders>
            <w:shd w:val="clear" w:color="000000" w:fill="D9D9D9"/>
            <w:vAlign w:val="center"/>
            <w:hideMark/>
          </w:tcPr>
          <w:p w:rsidR="00D03AC8" w:rsidRPr="00DE7D97" w:rsidRDefault="00D03AC8" w:rsidP="008A69D8">
            <w:pPr>
              <w:jc w:val="center"/>
              <w:rPr>
                <w:bCs/>
                <w:color w:val="000000"/>
                <w:sz w:val="16"/>
                <w:szCs w:val="16"/>
              </w:rPr>
            </w:pPr>
            <w:r w:rsidRPr="00DE7D97">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D03AC8" w:rsidRPr="00DE7D97" w:rsidRDefault="00D03AC8" w:rsidP="008A69D8">
            <w:pPr>
              <w:jc w:val="center"/>
              <w:rPr>
                <w:bCs/>
                <w:color w:val="000000"/>
                <w:sz w:val="16"/>
                <w:szCs w:val="16"/>
              </w:rPr>
            </w:pPr>
            <w:r w:rsidRPr="00DE7D97">
              <w:rPr>
                <w:bCs/>
                <w:color w:val="000000"/>
                <w:sz w:val="16"/>
                <w:szCs w:val="16"/>
              </w:rPr>
              <w:t xml:space="preserve">Площадь, протяженность, </w:t>
            </w:r>
            <w:proofErr w:type="spellStart"/>
            <w:r w:rsidRPr="00DE7D97">
              <w:rPr>
                <w:bCs/>
                <w:color w:val="000000"/>
                <w:sz w:val="16"/>
                <w:szCs w:val="16"/>
              </w:rPr>
              <w:t>кв.м</w:t>
            </w:r>
            <w:proofErr w:type="spellEnd"/>
            <w:r w:rsidRPr="00DE7D97">
              <w:rPr>
                <w:bCs/>
                <w:color w:val="000000"/>
                <w:sz w:val="16"/>
                <w:szCs w:val="16"/>
              </w:rPr>
              <w:t>./м/</w:t>
            </w:r>
            <w:proofErr w:type="spellStart"/>
            <w:r w:rsidRPr="00DE7D97">
              <w:rPr>
                <w:bCs/>
                <w:color w:val="000000"/>
                <w:sz w:val="16"/>
                <w:szCs w:val="16"/>
              </w:rPr>
              <w:t>м.п</w:t>
            </w:r>
            <w:proofErr w:type="spellEnd"/>
            <w:r w:rsidRPr="00DE7D97">
              <w:rPr>
                <w:bCs/>
                <w:color w:val="000000"/>
                <w:sz w:val="16"/>
                <w:szCs w:val="16"/>
              </w:rPr>
              <w:t>.</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D03AC8" w:rsidRPr="00DE7D97" w:rsidRDefault="00D03AC8" w:rsidP="008A69D8">
            <w:pPr>
              <w:jc w:val="center"/>
              <w:rPr>
                <w:bCs/>
                <w:color w:val="000000"/>
                <w:sz w:val="16"/>
                <w:szCs w:val="16"/>
              </w:rPr>
            </w:pPr>
            <w:r w:rsidRPr="00DE7D97">
              <w:rPr>
                <w:bCs/>
                <w:color w:val="000000"/>
                <w:sz w:val="16"/>
                <w:szCs w:val="16"/>
              </w:rPr>
              <w:t>№ свидетельства, дата</w:t>
            </w:r>
          </w:p>
        </w:tc>
      </w:tr>
      <w:tr w:rsidR="00D03AC8" w:rsidRPr="00DE7D97" w:rsidTr="008A69D8">
        <w:trPr>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D03AC8" w:rsidRPr="00DE7D97" w:rsidRDefault="00D03AC8" w:rsidP="008A69D8">
            <w:pPr>
              <w:jc w:val="center"/>
              <w:rPr>
                <w:bCs/>
                <w:color w:val="000000"/>
                <w:sz w:val="16"/>
                <w:szCs w:val="16"/>
              </w:rPr>
            </w:pPr>
            <w:r w:rsidRPr="00DE7D97">
              <w:rPr>
                <w:bCs/>
                <w:color w:val="000000"/>
                <w:sz w:val="16"/>
                <w:szCs w:val="16"/>
              </w:rPr>
              <w:t>1</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1/3 этажное нежилое административно-бытовое здание с подвалом, литер А5. Кадастровый (</w:t>
            </w:r>
            <w:r w:rsidRPr="00DE7D97">
              <w:rPr>
                <w:color w:val="000000"/>
                <w:sz w:val="16"/>
                <w:szCs w:val="16"/>
                <w:u w:val="single"/>
              </w:rPr>
              <w:t>условный</w:t>
            </w:r>
            <w:r w:rsidRPr="00DE7D97">
              <w:rPr>
                <w:color w:val="000000"/>
                <w:sz w:val="16"/>
                <w:szCs w:val="16"/>
              </w:rPr>
              <w:t>) номер: 56-56-24/011/2007-047</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988,2</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373286</w:t>
            </w:r>
            <w:r w:rsidRPr="00DE7D97">
              <w:rPr>
                <w:color w:val="000000"/>
                <w:sz w:val="16"/>
                <w:szCs w:val="16"/>
              </w:rPr>
              <w:br/>
              <w:t>от 08.06.2007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2</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Гараж на 10 автомашин, литер А11. Кадастровый (</w:t>
            </w:r>
            <w:r w:rsidRPr="00DE7D97">
              <w:rPr>
                <w:color w:val="000000"/>
                <w:sz w:val="16"/>
                <w:szCs w:val="16"/>
                <w:u w:val="single"/>
              </w:rPr>
              <w:t>условный</w:t>
            </w:r>
            <w:r w:rsidRPr="00DE7D97">
              <w:rPr>
                <w:color w:val="000000"/>
                <w:sz w:val="16"/>
                <w:szCs w:val="16"/>
              </w:rPr>
              <w:t>) номер: 56-56-24/011/2007-050</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879,9</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373284</w:t>
            </w:r>
            <w:r w:rsidRPr="00DE7D97">
              <w:rPr>
                <w:color w:val="000000"/>
                <w:sz w:val="16"/>
                <w:szCs w:val="16"/>
              </w:rPr>
              <w:br/>
              <w:t>от 08.06.2007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3</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Котельная, литер А10. Кадастровый (</w:t>
            </w:r>
            <w:r w:rsidRPr="00DE7D97">
              <w:rPr>
                <w:color w:val="000000"/>
                <w:sz w:val="16"/>
                <w:szCs w:val="16"/>
                <w:u w:val="single"/>
              </w:rPr>
              <w:t>условный</w:t>
            </w:r>
            <w:r w:rsidRPr="00DE7D97">
              <w:rPr>
                <w:color w:val="000000"/>
                <w:sz w:val="16"/>
                <w:szCs w:val="16"/>
              </w:rPr>
              <w:t>) номер: 56-56-24/011/2007-048</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107,5</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373288</w:t>
            </w:r>
            <w:r w:rsidRPr="00DE7D97">
              <w:rPr>
                <w:color w:val="000000"/>
                <w:sz w:val="16"/>
                <w:szCs w:val="16"/>
              </w:rPr>
              <w:br/>
              <w:t>от 08.06.2007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4</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проходной, литер А</w:t>
            </w:r>
            <w:proofErr w:type="gramStart"/>
            <w:r w:rsidRPr="00DE7D97">
              <w:rPr>
                <w:color w:val="000000"/>
                <w:sz w:val="16"/>
                <w:szCs w:val="16"/>
              </w:rPr>
              <w:t>6</w:t>
            </w:r>
            <w:proofErr w:type="gram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56-56-24/011/2007-052</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11,4</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373287</w:t>
            </w:r>
            <w:r w:rsidRPr="00DE7D97">
              <w:rPr>
                <w:color w:val="000000"/>
                <w:sz w:val="16"/>
                <w:szCs w:val="16"/>
              </w:rPr>
              <w:br/>
              <w:t>от 08.06.2007</w:t>
            </w:r>
          </w:p>
        </w:tc>
      </w:tr>
      <w:tr w:rsidR="00D03AC8" w:rsidRPr="00DE7D97" w:rsidTr="008A69D8">
        <w:trPr>
          <w:trHeight w:val="58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lastRenderedPageBreak/>
              <w:t>5</w:t>
            </w:r>
          </w:p>
        </w:tc>
        <w:tc>
          <w:tcPr>
            <w:tcW w:w="6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 xml:space="preserve">1/4 этажное нежилое здание. </w:t>
            </w:r>
            <w:proofErr w:type="spellStart"/>
            <w:r w:rsidRPr="00DE7D97">
              <w:rPr>
                <w:color w:val="000000"/>
                <w:sz w:val="16"/>
                <w:szCs w:val="16"/>
              </w:rPr>
              <w:t>Растворо</w:t>
            </w:r>
            <w:proofErr w:type="spellEnd"/>
            <w:r w:rsidRPr="00DE7D97">
              <w:rPr>
                <w:color w:val="000000"/>
                <w:sz w:val="16"/>
                <w:szCs w:val="16"/>
              </w:rPr>
              <w:t>-бетонный узел с известковой ямой, литер А</w:t>
            </w:r>
            <w:proofErr w:type="gramStart"/>
            <w:r w:rsidRPr="00DE7D97">
              <w:rPr>
                <w:color w:val="000000"/>
                <w:sz w:val="16"/>
                <w:szCs w:val="16"/>
              </w:rPr>
              <w:t>7</w:t>
            </w:r>
            <w:proofErr w:type="gram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294,3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373290</w:t>
            </w:r>
            <w:r w:rsidRPr="00DE7D97">
              <w:rPr>
                <w:color w:val="000000"/>
                <w:sz w:val="16"/>
                <w:szCs w:val="16"/>
              </w:rPr>
              <w:br/>
              <w:t>от 09.06.2007</w:t>
            </w:r>
          </w:p>
        </w:tc>
      </w:tr>
      <w:tr w:rsidR="00D03AC8" w:rsidRPr="00DE7D97" w:rsidTr="008A69D8">
        <w:trPr>
          <w:trHeight w:val="58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6</w:t>
            </w:r>
          </w:p>
        </w:tc>
        <w:tc>
          <w:tcPr>
            <w:tcW w:w="6944" w:type="dxa"/>
            <w:gridSpan w:val="2"/>
            <w:tcBorders>
              <w:top w:val="single" w:sz="4" w:space="0" w:color="auto"/>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Ремонтно-механические мастерские, литер А8. Кадастровый (</w:t>
            </w:r>
            <w:r w:rsidRPr="00DE7D97">
              <w:rPr>
                <w:color w:val="000000"/>
                <w:sz w:val="16"/>
                <w:szCs w:val="16"/>
                <w:u w:val="single"/>
              </w:rPr>
              <w:t>условный</w:t>
            </w:r>
            <w:r w:rsidRPr="00DE7D97">
              <w:rPr>
                <w:color w:val="000000"/>
                <w:sz w:val="16"/>
                <w:szCs w:val="16"/>
              </w:rPr>
              <w:t>) номер: 56-56-24/011/2007-044</w:t>
            </w:r>
          </w:p>
        </w:tc>
        <w:tc>
          <w:tcPr>
            <w:tcW w:w="1418" w:type="dxa"/>
            <w:tcBorders>
              <w:top w:val="single" w:sz="4" w:space="0" w:color="auto"/>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1 398,6</w:t>
            </w:r>
          </w:p>
        </w:tc>
        <w:tc>
          <w:tcPr>
            <w:tcW w:w="1417" w:type="dxa"/>
            <w:tcBorders>
              <w:top w:val="single" w:sz="4" w:space="0" w:color="auto"/>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373289</w:t>
            </w:r>
            <w:r w:rsidRPr="00DE7D97">
              <w:rPr>
                <w:color w:val="000000"/>
                <w:sz w:val="16"/>
                <w:szCs w:val="16"/>
              </w:rPr>
              <w:br/>
              <w:t>от 09.06.2007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7</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Склад деревянных изделий, литер А16. Кадастровый (</w:t>
            </w:r>
            <w:r w:rsidRPr="00DE7D97">
              <w:rPr>
                <w:color w:val="000000"/>
                <w:sz w:val="16"/>
                <w:szCs w:val="16"/>
                <w:u w:val="single"/>
              </w:rPr>
              <w:t>условный</w:t>
            </w:r>
            <w:r w:rsidRPr="00DE7D97">
              <w:rPr>
                <w:color w:val="000000"/>
                <w:sz w:val="16"/>
                <w:szCs w:val="16"/>
              </w:rPr>
              <w:t>) номер: 56-56-24/011/2007-045</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321,8</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373292</w:t>
            </w:r>
            <w:r w:rsidRPr="00DE7D97">
              <w:rPr>
                <w:color w:val="000000"/>
                <w:sz w:val="16"/>
                <w:szCs w:val="16"/>
              </w:rPr>
              <w:br/>
              <w:t>от 09.06.2007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8</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Склад цемента емкостью 220 тонн, литер А</w:t>
            </w:r>
            <w:proofErr w:type="gramStart"/>
            <w:r w:rsidRPr="00DE7D97">
              <w:rPr>
                <w:color w:val="000000"/>
                <w:sz w:val="16"/>
                <w:szCs w:val="16"/>
              </w:rPr>
              <w:t>9</w:t>
            </w:r>
            <w:proofErr w:type="gram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56-56-24/011/2007-051</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40,9</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373291</w:t>
            </w:r>
            <w:r w:rsidRPr="00DE7D97">
              <w:rPr>
                <w:color w:val="000000"/>
                <w:sz w:val="16"/>
                <w:szCs w:val="16"/>
              </w:rPr>
              <w:br/>
              <w:t>от 09.06.2007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9</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Склад металлический, литер А12. Кадастровый (</w:t>
            </w:r>
            <w:r w:rsidRPr="00DE7D97">
              <w:rPr>
                <w:color w:val="000000"/>
                <w:sz w:val="16"/>
                <w:szCs w:val="16"/>
                <w:u w:val="single"/>
              </w:rPr>
              <w:t>условный</w:t>
            </w:r>
            <w:r w:rsidRPr="00DE7D97">
              <w:rPr>
                <w:color w:val="000000"/>
                <w:sz w:val="16"/>
                <w:szCs w:val="16"/>
              </w:rPr>
              <w:t>) номер: 56-56-24/011/2007-041</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299,3</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373293</w:t>
            </w:r>
            <w:r w:rsidRPr="00DE7D97">
              <w:rPr>
                <w:color w:val="000000"/>
                <w:sz w:val="16"/>
                <w:szCs w:val="16"/>
              </w:rPr>
              <w:br/>
              <w:t>от 09.06.2007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10</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Одноэтажное нежилое здание. Столярный цех, литер А14. Кадастровый (</w:t>
            </w:r>
            <w:r w:rsidRPr="00DE7D97">
              <w:rPr>
                <w:color w:val="000000"/>
                <w:sz w:val="16"/>
                <w:szCs w:val="16"/>
                <w:u w:val="single"/>
              </w:rPr>
              <w:t>условный</w:t>
            </w:r>
            <w:r w:rsidRPr="00DE7D97">
              <w:rPr>
                <w:color w:val="000000"/>
                <w:sz w:val="16"/>
                <w:szCs w:val="16"/>
              </w:rPr>
              <w:t>) номер: 56-56-24/011/2007-053</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116,5</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373322</w:t>
            </w:r>
            <w:r w:rsidRPr="00DE7D97">
              <w:rPr>
                <w:color w:val="000000"/>
                <w:sz w:val="16"/>
                <w:szCs w:val="16"/>
              </w:rPr>
              <w:br/>
              <w:t>от 09.06.2007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11</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1/1 этажное нежилое здание. Склад закрытого хранения, литер А13. Кадастровый (</w:t>
            </w:r>
            <w:r w:rsidRPr="00DE7D97">
              <w:rPr>
                <w:color w:val="000000"/>
                <w:sz w:val="16"/>
                <w:szCs w:val="16"/>
                <w:u w:val="single"/>
              </w:rPr>
              <w:t>условный</w:t>
            </w:r>
            <w:r w:rsidRPr="00DE7D97">
              <w:rPr>
                <w:color w:val="000000"/>
                <w:sz w:val="16"/>
                <w:szCs w:val="16"/>
              </w:rPr>
              <w:t>) номер: 56-56-24/011/2007-046</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689,6</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373283</w:t>
            </w:r>
            <w:r w:rsidRPr="00DE7D97">
              <w:rPr>
                <w:color w:val="000000"/>
                <w:sz w:val="16"/>
                <w:szCs w:val="16"/>
              </w:rPr>
              <w:br/>
              <w:t>от 08.06.2007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12</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 xml:space="preserve">Одноэтажное нежилое здание. </w:t>
            </w:r>
            <w:proofErr w:type="gramStart"/>
            <w:r w:rsidRPr="00DE7D97">
              <w:rPr>
                <w:color w:val="000000"/>
                <w:sz w:val="16"/>
                <w:szCs w:val="16"/>
              </w:rPr>
              <w:t>Сторожевая</w:t>
            </w:r>
            <w:proofErr w:type="gramEnd"/>
            <w:r w:rsidRPr="00DE7D97">
              <w:rPr>
                <w:color w:val="000000"/>
                <w:sz w:val="16"/>
                <w:szCs w:val="16"/>
              </w:rPr>
              <w:t>, литер А15. Кадастровый (</w:t>
            </w:r>
            <w:r w:rsidRPr="00DE7D97">
              <w:rPr>
                <w:color w:val="000000"/>
                <w:sz w:val="16"/>
                <w:szCs w:val="16"/>
                <w:u w:val="single"/>
              </w:rPr>
              <w:t>условный</w:t>
            </w:r>
            <w:r w:rsidRPr="00DE7D97">
              <w:rPr>
                <w:color w:val="000000"/>
                <w:sz w:val="16"/>
                <w:szCs w:val="16"/>
              </w:rPr>
              <w:t>) номер: 56-56-24/011/2007-042</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25,0</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373285</w:t>
            </w:r>
            <w:r w:rsidRPr="00DE7D97">
              <w:rPr>
                <w:color w:val="000000"/>
                <w:sz w:val="16"/>
                <w:szCs w:val="16"/>
              </w:rPr>
              <w:br/>
              <w:t>от 08.06.2007</w:t>
            </w:r>
          </w:p>
        </w:tc>
      </w:tr>
      <w:tr w:rsidR="00D03AC8" w:rsidRPr="00DE7D97" w:rsidTr="008A69D8">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13</w:t>
            </w:r>
          </w:p>
        </w:tc>
        <w:tc>
          <w:tcPr>
            <w:tcW w:w="6944" w:type="dxa"/>
            <w:gridSpan w:val="2"/>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Наземное сооружение. Ж/б ограждение базы, литер Г, общая площадь 26</w:t>
            </w:r>
            <w:proofErr w:type="gramStart"/>
            <w:r w:rsidRPr="00DE7D97">
              <w:rPr>
                <w:color w:val="000000"/>
                <w:sz w:val="16"/>
                <w:szCs w:val="16"/>
              </w:rPr>
              <w:t xml:space="preserve">( </w:t>
            </w:r>
            <w:proofErr w:type="gramEnd"/>
            <w:r w:rsidRPr="00DE7D97">
              <w:rPr>
                <w:color w:val="000000"/>
                <w:sz w:val="16"/>
                <w:szCs w:val="16"/>
              </w:rPr>
              <w:t xml:space="preserve">двадцать шесть) </w:t>
            </w:r>
            <w:proofErr w:type="spellStart"/>
            <w:r w:rsidRPr="00DE7D97">
              <w:rPr>
                <w:color w:val="000000"/>
                <w:sz w:val="16"/>
                <w:szCs w:val="16"/>
              </w:rPr>
              <w:t>кв.м</w:t>
            </w:r>
            <w:proofErr w:type="spellEnd"/>
            <w:r w:rsidRPr="00DE7D97">
              <w:rPr>
                <w:color w:val="000000"/>
                <w:sz w:val="16"/>
                <w:szCs w:val="16"/>
              </w:rPr>
              <w:t>. Кадастровый (</w:t>
            </w:r>
            <w:r w:rsidRPr="00DE7D97">
              <w:rPr>
                <w:color w:val="000000"/>
                <w:sz w:val="16"/>
                <w:szCs w:val="16"/>
                <w:u w:val="single"/>
              </w:rPr>
              <w:t>условный</w:t>
            </w:r>
            <w:r w:rsidRPr="00DE7D97">
              <w:rPr>
                <w:color w:val="000000"/>
                <w:sz w:val="16"/>
                <w:szCs w:val="16"/>
              </w:rPr>
              <w:t>) номер: 56-56-24/011/2007-043</w:t>
            </w:r>
          </w:p>
        </w:tc>
        <w:tc>
          <w:tcPr>
            <w:tcW w:w="1418"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26,0/260,0</w:t>
            </w:r>
          </w:p>
        </w:tc>
        <w:tc>
          <w:tcPr>
            <w:tcW w:w="1417"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56АА 373294</w:t>
            </w:r>
            <w:r w:rsidRPr="00DE7D97">
              <w:rPr>
                <w:color w:val="000000"/>
                <w:sz w:val="16"/>
                <w:szCs w:val="16"/>
              </w:rPr>
              <w:br/>
              <w:t>от 08.06.2007</w:t>
            </w:r>
          </w:p>
        </w:tc>
      </w:tr>
      <w:tr w:rsidR="00D03AC8" w:rsidRPr="00DE7D97" w:rsidTr="008A69D8">
        <w:trPr>
          <w:trHeight w:val="20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03AC8" w:rsidRPr="00DE7D97" w:rsidRDefault="00D03AC8" w:rsidP="008A69D8">
            <w:pPr>
              <w:jc w:val="center"/>
              <w:rPr>
                <w:bCs/>
                <w:color w:val="000000"/>
                <w:sz w:val="16"/>
                <w:szCs w:val="16"/>
              </w:rPr>
            </w:pPr>
            <w:r w:rsidRPr="00DE7D97">
              <w:rPr>
                <w:bCs/>
                <w:color w:val="000000"/>
                <w:sz w:val="16"/>
                <w:szCs w:val="16"/>
              </w:rPr>
              <w:t>Неотъемлемое оборудование</w:t>
            </w:r>
          </w:p>
        </w:tc>
      </w:tr>
      <w:tr w:rsidR="00D03AC8" w:rsidRPr="00DE7D97" w:rsidTr="008A69D8">
        <w:trPr>
          <w:trHeight w:val="233"/>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D03AC8" w:rsidRPr="00DE7D97" w:rsidRDefault="00D03AC8" w:rsidP="008A69D8">
            <w:pPr>
              <w:jc w:val="center"/>
              <w:rPr>
                <w:bCs/>
                <w:color w:val="000000"/>
                <w:sz w:val="16"/>
                <w:szCs w:val="16"/>
              </w:rPr>
            </w:pPr>
            <w:r w:rsidRPr="00DE7D97">
              <w:rPr>
                <w:bCs/>
                <w:color w:val="000000"/>
                <w:sz w:val="16"/>
                <w:szCs w:val="16"/>
              </w:rPr>
              <w:t>14</w:t>
            </w:r>
          </w:p>
        </w:tc>
        <w:tc>
          <w:tcPr>
            <w:tcW w:w="6094"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Подкрановый путь</w:t>
            </w:r>
          </w:p>
        </w:tc>
        <w:tc>
          <w:tcPr>
            <w:tcW w:w="3685" w:type="dxa"/>
            <w:gridSpan w:val="3"/>
            <w:tcBorders>
              <w:top w:val="nil"/>
              <w:left w:val="nil"/>
              <w:bottom w:val="single" w:sz="4" w:space="0" w:color="auto"/>
              <w:right w:val="single" w:sz="4" w:space="0" w:color="auto"/>
            </w:tcBorders>
            <w:shd w:val="clear" w:color="auto" w:fill="auto"/>
            <w:vAlign w:val="center"/>
            <w:hideMark/>
          </w:tcPr>
          <w:p w:rsidR="00D03AC8" w:rsidRPr="00DE7D97" w:rsidRDefault="00D03AC8" w:rsidP="008A69D8">
            <w:pPr>
              <w:jc w:val="center"/>
              <w:outlineLvl w:val="1"/>
              <w:rPr>
                <w:color w:val="000000"/>
                <w:sz w:val="16"/>
                <w:szCs w:val="16"/>
              </w:rPr>
            </w:pPr>
            <w:r w:rsidRPr="00DE7D97">
              <w:rPr>
                <w:color w:val="000000"/>
                <w:sz w:val="16"/>
                <w:szCs w:val="16"/>
              </w:rPr>
              <w:t>Инв. №324003</w:t>
            </w:r>
          </w:p>
        </w:tc>
      </w:tr>
      <w:tr w:rsidR="00D03AC8" w:rsidRPr="00DE7D97" w:rsidTr="008A69D8">
        <w:trPr>
          <w:trHeight w:val="265"/>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03AC8" w:rsidRPr="00DE7D97" w:rsidRDefault="00D03AC8" w:rsidP="008A69D8">
            <w:pPr>
              <w:jc w:val="center"/>
              <w:rPr>
                <w:color w:val="000000"/>
                <w:sz w:val="16"/>
                <w:szCs w:val="16"/>
              </w:rPr>
            </w:pPr>
            <w:r w:rsidRPr="00DE7D97">
              <w:rPr>
                <w:color w:val="000000"/>
                <w:sz w:val="16"/>
                <w:szCs w:val="16"/>
              </w:rPr>
              <w:t>Движимое имущество</w:t>
            </w:r>
          </w:p>
        </w:tc>
      </w:tr>
      <w:tr w:rsidR="00D03AC8" w:rsidRPr="00DE7D97" w:rsidTr="008A69D8">
        <w:trPr>
          <w:trHeight w:val="187"/>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15</w:t>
            </w:r>
          </w:p>
        </w:tc>
        <w:tc>
          <w:tcPr>
            <w:tcW w:w="6094" w:type="dxa"/>
            <w:tcBorders>
              <w:top w:val="nil"/>
              <w:left w:val="nil"/>
              <w:bottom w:val="single" w:sz="4" w:space="0" w:color="auto"/>
              <w:right w:val="single" w:sz="4" w:space="0" w:color="auto"/>
            </w:tcBorders>
            <w:shd w:val="clear" w:color="auto" w:fill="auto"/>
          </w:tcPr>
          <w:p w:rsidR="00D03AC8" w:rsidRPr="00DE7D97" w:rsidRDefault="00D03AC8" w:rsidP="008A69D8">
            <w:pPr>
              <w:rPr>
                <w:color w:val="000000"/>
                <w:sz w:val="16"/>
                <w:szCs w:val="16"/>
              </w:rPr>
            </w:pPr>
            <w:proofErr w:type="spellStart"/>
            <w:r w:rsidRPr="00DE7D97">
              <w:rPr>
                <w:color w:val="000000"/>
                <w:sz w:val="16"/>
                <w:szCs w:val="16"/>
              </w:rPr>
              <w:t>Электроталь</w:t>
            </w:r>
            <w:proofErr w:type="spellEnd"/>
            <w:r w:rsidRPr="00DE7D97">
              <w:rPr>
                <w:color w:val="000000"/>
                <w:sz w:val="16"/>
                <w:szCs w:val="16"/>
              </w:rPr>
              <w:t xml:space="preserve"> </w:t>
            </w:r>
            <w:proofErr w:type="spellStart"/>
            <w:r w:rsidRPr="00DE7D97">
              <w:rPr>
                <w:color w:val="000000"/>
                <w:sz w:val="16"/>
                <w:szCs w:val="16"/>
              </w:rPr>
              <w:t>гп</w:t>
            </w:r>
            <w:proofErr w:type="spellEnd"/>
            <w:r w:rsidRPr="00DE7D97">
              <w:rPr>
                <w:color w:val="000000"/>
                <w:sz w:val="16"/>
                <w:szCs w:val="16"/>
              </w:rPr>
              <w:t xml:space="preserve"> 3.2 </w:t>
            </w:r>
            <w:proofErr w:type="spellStart"/>
            <w:r w:rsidRPr="00DE7D97">
              <w:rPr>
                <w:color w:val="000000"/>
                <w:sz w:val="16"/>
                <w:szCs w:val="16"/>
              </w:rPr>
              <w:t>тн</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Инв. №344331</w:t>
            </w:r>
          </w:p>
        </w:tc>
      </w:tr>
      <w:tr w:rsidR="00D03AC8" w:rsidRPr="00DE7D97" w:rsidTr="008A69D8">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16</w:t>
            </w:r>
          </w:p>
        </w:tc>
        <w:tc>
          <w:tcPr>
            <w:tcW w:w="6094" w:type="dxa"/>
            <w:tcBorders>
              <w:top w:val="nil"/>
              <w:left w:val="nil"/>
              <w:bottom w:val="single" w:sz="4" w:space="0" w:color="auto"/>
              <w:right w:val="single" w:sz="4" w:space="0" w:color="auto"/>
            </w:tcBorders>
            <w:shd w:val="clear" w:color="auto" w:fill="auto"/>
          </w:tcPr>
          <w:p w:rsidR="00D03AC8" w:rsidRPr="00DE7D97" w:rsidRDefault="00D03AC8" w:rsidP="008A69D8">
            <w:pPr>
              <w:rPr>
                <w:color w:val="000000"/>
                <w:sz w:val="16"/>
                <w:szCs w:val="16"/>
              </w:rPr>
            </w:pPr>
            <w:proofErr w:type="spellStart"/>
            <w:r w:rsidRPr="00DE7D97">
              <w:rPr>
                <w:color w:val="000000"/>
                <w:sz w:val="16"/>
                <w:szCs w:val="16"/>
              </w:rPr>
              <w:t>Электротельф</w:t>
            </w:r>
            <w:proofErr w:type="spellEnd"/>
          </w:p>
        </w:tc>
        <w:tc>
          <w:tcPr>
            <w:tcW w:w="3685" w:type="dxa"/>
            <w:gridSpan w:val="3"/>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Инв. №344043</w:t>
            </w:r>
          </w:p>
        </w:tc>
      </w:tr>
      <w:tr w:rsidR="00D03AC8" w:rsidRPr="00DE7D97" w:rsidTr="008A69D8">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17</w:t>
            </w:r>
          </w:p>
        </w:tc>
        <w:tc>
          <w:tcPr>
            <w:tcW w:w="6094"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Емкость под бензин</w:t>
            </w:r>
          </w:p>
        </w:tc>
        <w:tc>
          <w:tcPr>
            <w:tcW w:w="3685" w:type="dxa"/>
            <w:gridSpan w:val="3"/>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Инв. №344003</w:t>
            </w:r>
          </w:p>
        </w:tc>
      </w:tr>
      <w:tr w:rsidR="00D03AC8" w:rsidRPr="00DE7D97" w:rsidTr="008A69D8">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D03AC8" w:rsidRPr="00DE7D97" w:rsidRDefault="00D03AC8" w:rsidP="008A69D8">
            <w:pPr>
              <w:jc w:val="center"/>
              <w:rPr>
                <w:bCs/>
                <w:color w:val="000000"/>
                <w:sz w:val="16"/>
                <w:szCs w:val="16"/>
              </w:rPr>
            </w:pPr>
            <w:r w:rsidRPr="00DE7D97">
              <w:rPr>
                <w:bCs/>
                <w:color w:val="000000"/>
                <w:sz w:val="16"/>
                <w:szCs w:val="16"/>
              </w:rPr>
              <w:t>18</w:t>
            </w:r>
          </w:p>
        </w:tc>
        <w:tc>
          <w:tcPr>
            <w:tcW w:w="6094" w:type="dxa"/>
            <w:tcBorders>
              <w:top w:val="nil"/>
              <w:left w:val="nil"/>
              <w:bottom w:val="single" w:sz="4" w:space="0" w:color="auto"/>
              <w:right w:val="single" w:sz="4" w:space="0" w:color="auto"/>
            </w:tcBorders>
            <w:shd w:val="clear" w:color="auto" w:fill="auto"/>
            <w:vAlign w:val="center"/>
          </w:tcPr>
          <w:p w:rsidR="00D03AC8" w:rsidRPr="00DE7D97" w:rsidRDefault="00D03AC8" w:rsidP="008A69D8">
            <w:pPr>
              <w:rPr>
                <w:color w:val="000000"/>
                <w:sz w:val="16"/>
                <w:szCs w:val="16"/>
              </w:rPr>
            </w:pPr>
            <w:r w:rsidRPr="00DE7D97">
              <w:rPr>
                <w:color w:val="000000"/>
                <w:sz w:val="16"/>
                <w:szCs w:val="16"/>
              </w:rPr>
              <w:t>Комплект офисной мебели</w:t>
            </w:r>
          </w:p>
        </w:tc>
        <w:tc>
          <w:tcPr>
            <w:tcW w:w="3685" w:type="dxa"/>
            <w:gridSpan w:val="3"/>
            <w:tcBorders>
              <w:top w:val="nil"/>
              <w:left w:val="nil"/>
              <w:bottom w:val="single" w:sz="4" w:space="0" w:color="auto"/>
              <w:right w:val="single" w:sz="4" w:space="0" w:color="auto"/>
            </w:tcBorders>
            <w:shd w:val="clear" w:color="auto" w:fill="auto"/>
            <w:vAlign w:val="center"/>
          </w:tcPr>
          <w:p w:rsidR="00D03AC8" w:rsidRPr="00DE7D97" w:rsidRDefault="00D03AC8" w:rsidP="008A69D8">
            <w:pPr>
              <w:jc w:val="center"/>
              <w:rPr>
                <w:color w:val="000000"/>
                <w:sz w:val="16"/>
                <w:szCs w:val="16"/>
              </w:rPr>
            </w:pPr>
            <w:r w:rsidRPr="00DE7D97">
              <w:rPr>
                <w:color w:val="000000"/>
                <w:sz w:val="16"/>
                <w:szCs w:val="16"/>
              </w:rPr>
              <w:t>Инв. №380592</w:t>
            </w:r>
          </w:p>
        </w:tc>
      </w:tr>
    </w:tbl>
    <w:p w:rsidR="00D03AC8" w:rsidRPr="00DE7D97" w:rsidRDefault="00D03AC8" w:rsidP="00D03AC8">
      <w:pPr>
        <w:ind w:left="-567" w:firstLine="425"/>
        <w:jc w:val="both"/>
      </w:pPr>
    </w:p>
    <w:p w:rsidR="00D03AC8" w:rsidRPr="00DE7D97" w:rsidRDefault="00D03AC8" w:rsidP="00D03AC8">
      <w:pPr>
        <w:ind w:firstLine="708"/>
        <w:jc w:val="both"/>
      </w:pPr>
      <w:r w:rsidRPr="00DE7D97">
        <w:t>Существующие ограничения (обременения) права: не зарегистрировано.</w:t>
      </w:r>
    </w:p>
    <w:p w:rsidR="00D03AC8" w:rsidRPr="00DE7D97" w:rsidRDefault="00D03AC8" w:rsidP="00D03AC8">
      <w:pPr>
        <w:ind w:firstLine="708"/>
        <w:jc w:val="both"/>
      </w:pPr>
    </w:p>
    <w:p w:rsidR="00D03AC8" w:rsidRPr="00DE7D97" w:rsidRDefault="00D03AC8" w:rsidP="00D03AC8">
      <w:pPr>
        <w:ind w:firstLine="708"/>
        <w:jc w:val="both"/>
        <w:rPr>
          <w:bCs/>
        </w:rPr>
      </w:pPr>
      <w:r w:rsidRPr="00DE7D97">
        <w:t xml:space="preserve">Объекты недвижимости размещены на земельном участке площадью 30 330 </w:t>
      </w:r>
      <w:proofErr w:type="spellStart"/>
      <w:r w:rsidRPr="00DE7D97">
        <w:t>кв</w:t>
      </w:r>
      <w:proofErr w:type="gramStart"/>
      <w:r w:rsidRPr="00DE7D97">
        <w:t>.м</w:t>
      </w:r>
      <w:proofErr w:type="spellEnd"/>
      <w:proofErr w:type="gramEnd"/>
      <w:r w:rsidRPr="00DE7D97">
        <w:t xml:space="preserve">, являющемся частью земельного участка общей площадью 11 933 817 </w:t>
      </w:r>
      <w:proofErr w:type="spellStart"/>
      <w:r w:rsidRPr="00DE7D97">
        <w:t>кв.м</w:t>
      </w:r>
      <w:proofErr w:type="spellEnd"/>
      <w:r w:rsidRPr="00DE7D97">
        <w:t xml:space="preserve"> в полосе отвода Южно-Уральской железной дороги (договор субаренды № НРИ-143/СА от 24.11.2010). Категория земель: земли населенных пунктов. Кадастровый номер: 56:43:0000000:15. Разрешенное использование: для размещения и эксплуатации объектов железнодорожного транспорта</w:t>
      </w:r>
      <w:r w:rsidRPr="00DE7D97">
        <w:rPr>
          <w:bCs/>
        </w:rPr>
        <w:t>.</w:t>
      </w:r>
    </w:p>
    <w:p w:rsidR="00D03AC8" w:rsidRPr="00DE7D97" w:rsidRDefault="00D03AC8" w:rsidP="00D03AC8">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03AC8" w:rsidRPr="00DE7D97" w:rsidRDefault="00D03AC8" w:rsidP="00D03AC8">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03AC8" w:rsidRPr="00C52950" w:rsidRDefault="00D03AC8" w:rsidP="00D03AC8">
      <w:pPr>
        <w:autoSpaceDE w:val="0"/>
        <w:autoSpaceDN w:val="0"/>
        <w:adjustRightInd w:val="0"/>
        <w:ind w:firstLine="709"/>
        <w:jc w:val="both"/>
        <w:rPr>
          <w:bCs/>
        </w:rPr>
      </w:pPr>
      <w:r w:rsidRPr="00DE7D97">
        <w:rPr>
          <w:color w:val="000000"/>
        </w:rPr>
        <w:t>Помещения площадью 1083,60 в здании «Ремонтно-механические мастерские»</w:t>
      </w:r>
      <w:r w:rsidRPr="00DE7D97">
        <w:rPr>
          <w:bCs/>
        </w:rPr>
        <w:t xml:space="preserve"> переданы в аренду на срок 11 месяцев с условием о пролонгации договора на неопределенный срок при отсутствии возражений сторон.</w:t>
      </w:r>
    </w:p>
    <w:p w:rsidR="00A968D4" w:rsidRDefault="00A968D4" w:rsidP="00A968D4">
      <w:pPr>
        <w:rPr>
          <w:rFonts w:eastAsia="MS Mincho"/>
          <w:lang w:eastAsia="x-none"/>
        </w:rPr>
      </w:pPr>
    </w:p>
    <w:p w:rsidR="00724569" w:rsidRPr="0042010A" w:rsidRDefault="00724569" w:rsidP="00724569">
      <w:pPr>
        <w:rPr>
          <w:rFonts w:eastAsia="MS Mincho"/>
          <w:color w:val="FF0000"/>
          <w:lang w:eastAsia="x-none"/>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D6283E" w:rsidRPr="00D6283E" w:rsidRDefault="00D6283E" w:rsidP="00D6283E">
      <w:pPr>
        <w:widowControl w:val="0"/>
        <w:autoSpaceDE w:val="0"/>
        <w:autoSpaceDN w:val="0"/>
        <w:jc w:val="right"/>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ДОГОВОР</w:t>
      </w:r>
    </w:p>
    <w:p w:rsidR="00D6283E" w:rsidRPr="00D6283E" w:rsidRDefault="00D6283E" w:rsidP="00D6283E">
      <w:pPr>
        <w:widowControl w:val="0"/>
        <w:autoSpaceDE w:val="0"/>
        <w:autoSpaceDN w:val="0"/>
        <w:jc w:val="center"/>
        <w:rPr>
          <w:i/>
          <w:sz w:val="28"/>
          <w:szCs w:val="28"/>
        </w:rPr>
      </w:pPr>
      <w:r w:rsidRPr="00D6283E">
        <w:rPr>
          <w:sz w:val="28"/>
          <w:szCs w:val="28"/>
        </w:rPr>
        <w:t xml:space="preserve">купли-продажи недвижимого имущества, </w:t>
      </w:r>
      <w:r w:rsidRPr="00D6283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город ________________</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«___» _________ 20__ г.</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sz w:val="28"/>
          <w:szCs w:val="28"/>
        </w:rPr>
        <w:t>________________________________________________, именуемое в дальнейшем «Продавец», в лице, ______________________ действующего на основании ______________________ (</w:t>
      </w:r>
      <w:r w:rsidRPr="00D6283E">
        <w:rPr>
          <w:i/>
          <w:sz w:val="28"/>
          <w:szCs w:val="28"/>
        </w:rPr>
        <w:t>устав, доверенность</w:t>
      </w:r>
      <w:r w:rsidRPr="00D6283E">
        <w:rPr>
          <w:sz w:val="28"/>
          <w:szCs w:val="28"/>
        </w:rPr>
        <w:t>), с одной стороны, и___________________________ (</w:t>
      </w:r>
      <w:r w:rsidRPr="00D6283E">
        <w:rPr>
          <w:i/>
          <w:sz w:val="28"/>
          <w:szCs w:val="28"/>
        </w:rPr>
        <w:t>наименования юридических лиц указываются полностью</w:t>
      </w:r>
      <w:r w:rsidRPr="00D6283E">
        <w:rPr>
          <w:sz w:val="28"/>
          <w:szCs w:val="28"/>
        </w:rPr>
        <w:t>), именуемое в дальнейшем «Покупатель», в лице _____________________ (</w:t>
      </w:r>
      <w:r w:rsidRPr="00D6283E">
        <w:rPr>
          <w:i/>
          <w:sz w:val="28"/>
          <w:szCs w:val="28"/>
        </w:rPr>
        <w:t>полное наименование организации с указанием организационно-правовой формы либо фамилия, имя, отчество физического лица</w:t>
      </w:r>
      <w:r w:rsidRPr="00D6283E">
        <w:rPr>
          <w:sz w:val="28"/>
          <w:szCs w:val="28"/>
        </w:rPr>
        <w:t>), действующего на основании ______________________ (</w:t>
      </w:r>
      <w:r w:rsidRPr="00D6283E">
        <w:rPr>
          <w:i/>
          <w:sz w:val="28"/>
          <w:szCs w:val="28"/>
        </w:rPr>
        <w:t>устав, доверенность, положение и т.д.</w:t>
      </w:r>
      <w:r w:rsidRPr="00D6283E">
        <w:rPr>
          <w:sz w:val="28"/>
          <w:szCs w:val="28"/>
        </w:rPr>
        <w:t>), с другой стороны, именуемые в дальнейшем «Стороны», заключили настоящий Договор о нижеследующем:</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 Предмет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283E" w:rsidRPr="00D6283E" w:rsidRDefault="00D6283E" w:rsidP="00D6283E">
      <w:pPr>
        <w:widowControl w:val="0"/>
        <w:autoSpaceDE w:val="0"/>
        <w:autoSpaceDN w:val="0"/>
        <w:jc w:val="both"/>
        <w:rPr>
          <w:sz w:val="28"/>
          <w:szCs w:val="28"/>
        </w:rPr>
      </w:pPr>
      <w:r w:rsidRPr="00D6283E">
        <w:rPr>
          <w:sz w:val="28"/>
          <w:szCs w:val="28"/>
        </w:rPr>
        <w:t xml:space="preserve">следующее недвижимое имущество, </w:t>
      </w:r>
      <w:r w:rsidRPr="00D6283E">
        <w:rPr>
          <w:i/>
          <w:sz w:val="28"/>
          <w:szCs w:val="28"/>
        </w:rPr>
        <w:t>неотъемлемое имущество, неотъемлемое оборудование и движимое имущество</w:t>
      </w:r>
      <w:r w:rsidRPr="00D6283E">
        <w:rPr>
          <w:sz w:val="28"/>
          <w:szCs w:val="28"/>
        </w:rPr>
        <w:t xml:space="preserve">: </w:t>
      </w:r>
    </w:p>
    <w:p w:rsidR="00D6283E" w:rsidRPr="00D6283E" w:rsidRDefault="00D6283E" w:rsidP="00D6283E">
      <w:pPr>
        <w:widowControl w:val="0"/>
        <w:autoSpaceDE w:val="0"/>
        <w:autoSpaceDN w:val="0"/>
        <w:jc w:val="both"/>
        <w:rPr>
          <w:sz w:val="28"/>
          <w:szCs w:val="28"/>
        </w:rPr>
      </w:pPr>
      <w:r w:rsidRPr="00D6283E">
        <w:rPr>
          <w:sz w:val="28"/>
          <w:szCs w:val="28"/>
        </w:rPr>
        <w:t>1.1.1. Объекты недвижимого имущества:  ___________________________________ (</w:t>
      </w:r>
      <w:r w:rsidRPr="00D6283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283E">
        <w:rPr>
          <w:sz w:val="28"/>
          <w:szCs w:val="28"/>
        </w:rPr>
        <w:t>), именуемое в дальнейшем «Объект».</w:t>
      </w:r>
    </w:p>
    <w:p w:rsidR="00D6283E" w:rsidRPr="00D6283E" w:rsidRDefault="00D6283E" w:rsidP="00D6283E">
      <w:pPr>
        <w:widowControl w:val="0"/>
        <w:autoSpaceDE w:val="0"/>
        <w:autoSpaceDN w:val="0"/>
        <w:ind w:firstLine="540"/>
        <w:jc w:val="both"/>
        <w:rPr>
          <w:sz w:val="28"/>
          <w:szCs w:val="28"/>
        </w:rPr>
      </w:pPr>
      <w:r w:rsidRPr="00D6283E">
        <w:rPr>
          <w:sz w:val="28"/>
          <w:szCs w:val="28"/>
        </w:rPr>
        <w:t>Объект расположен по адресу: ___________________________.</w:t>
      </w:r>
    </w:p>
    <w:p w:rsidR="00D6283E" w:rsidRPr="00D6283E" w:rsidRDefault="00D6283E" w:rsidP="00D6283E">
      <w:pPr>
        <w:widowControl w:val="0"/>
        <w:autoSpaceDE w:val="0"/>
        <w:autoSpaceDN w:val="0"/>
        <w:ind w:firstLine="540"/>
        <w:jc w:val="both"/>
        <w:rPr>
          <w:i/>
          <w:sz w:val="28"/>
          <w:szCs w:val="28"/>
        </w:rPr>
      </w:pPr>
      <w:r w:rsidRPr="00D6283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283E" w:rsidRPr="00D6283E" w:rsidRDefault="00D6283E" w:rsidP="00D6283E">
      <w:pPr>
        <w:widowControl w:val="0"/>
        <w:autoSpaceDE w:val="0"/>
        <w:autoSpaceDN w:val="0"/>
        <w:jc w:val="both"/>
        <w:rPr>
          <w:sz w:val="28"/>
          <w:szCs w:val="28"/>
        </w:rPr>
      </w:pPr>
      <w:r w:rsidRPr="00D6283E">
        <w:rPr>
          <w:sz w:val="28"/>
          <w:szCs w:val="28"/>
        </w:rPr>
        <w:t xml:space="preserve">1.1.2. Объекты неотъемлемого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неотъемлемого имущества),</w:t>
      </w:r>
      <w:r w:rsidRPr="00D6283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lastRenderedPageBreak/>
        <w:t xml:space="preserve">1.1.3. Неотъемлемое оборудование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неотъемлемого оборудования),</w:t>
      </w:r>
      <w:r w:rsidRPr="00D6283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t xml:space="preserve">1.1.3. Объекты движимого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движимого имущества),</w:t>
      </w:r>
      <w:r w:rsidRPr="00D6283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40"/>
        <w:jc w:val="both"/>
        <w:rPr>
          <w:sz w:val="28"/>
          <w:szCs w:val="28"/>
        </w:rPr>
      </w:pPr>
      <w:r w:rsidRPr="00D6283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283E" w:rsidRPr="00D6283E" w:rsidRDefault="00D6283E" w:rsidP="00D6283E">
      <w:pPr>
        <w:widowControl w:val="0"/>
        <w:autoSpaceDE w:val="0"/>
        <w:autoSpaceDN w:val="0"/>
        <w:ind w:firstLine="540"/>
        <w:jc w:val="both"/>
        <w:rPr>
          <w:i/>
          <w:sz w:val="28"/>
          <w:szCs w:val="28"/>
        </w:rPr>
      </w:pPr>
      <w:r w:rsidRPr="00D6283E">
        <w:rPr>
          <w:i/>
          <w:sz w:val="28"/>
          <w:szCs w:val="28"/>
        </w:rPr>
        <w:t>Если в отношении продаваемых объектов заключены договоры аренды, абзац 2 пункта 1.2 излагается в редакции:</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В отношении Объекта заключен договор аренды:______________________________ </w:t>
      </w:r>
      <w:r w:rsidRPr="00D6283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283E">
        <w:rPr>
          <w:sz w:val="28"/>
          <w:szCs w:val="28"/>
        </w:rPr>
        <w:t xml:space="preserve">. </w:t>
      </w:r>
      <w:proofErr w:type="gramStart"/>
      <w:r w:rsidRPr="00D6283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67"/>
        <w:jc w:val="center"/>
        <w:rPr>
          <w:sz w:val="28"/>
          <w:szCs w:val="28"/>
        </w:rPr>
      </w:pPr>
      <w:r w:rsidRPr="00D6283E">
        <w:rPr>
          <w:sz w:val="28"/>
          <w:szCs w:val="28"/>
        </w:rPr>
        <w:t>2. Земельный участок</w:t>
      </w:r>
    </w:p>
    <w:p w:rsidR="00D6283E" w:rsidRPr="00D6283E" w:rsidRDefault="00D6283E" w:rsidP="00D6283E">
      <w:pPr>
        <w:widowControl w:val="0"/>
        <w:autoSpaceDE w:val="0"/>
        <w:autoSpaceDN w:val="0"/>
        <w:ind w:firstLine="567"/>
        <w:jc w:val="center"/>
        <w:rPr>
          <w:sz w:val="28"/>
          <w:szCs w:val="28"/>
        </w:rPr>
      </w:pP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2.1. </w:t>
      </w:r>
      <w:proofErr w:type="gramStart"/>
      <w:r w:rsidRPr="00D6283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283E">
        <w:rPr>
          <w:i/>
          <w:sz w:val="28"/>
          <w:szCs w:val="28"/>
        </w:rPr>
        <w:t>указать площадь, кадастровый номер, категорию земель, адрес</w:t>
      </w:r>
      <w:r w:rsidRPr="00D6283E">
        <w:rPr>
          <w:sz w:val="28"/>
          <w:szCs w:val="28"/>
        </w:rPr>
        <w:t>).</w:t>
      </w:r>
      <w:proofErr w:type="gramEnd"/>
    </w:p>
    <w:p w:rsidR="00D6283E" w:rsidRPr="00D6283E" w:rsidRDefault="00D6283E" w:rsidP="00D6283E">
      <w:pPr>
        <w:widowControl w:val="0"/>
        <w:autoSpaceDE w:val="0"/>
        <w:autoSpaceDN w:val="0"/>
        <w:ind w:firstLine="567"/>
        <w:jc w:val="both"/>
        <w:rPr>
          <w:sz w:val="28"/>
          <w:szCs w:val="28"/>
        </w:rPr>
      </w:pPr>
      <w:r w:rsidRPr="00D6283E">
        <w:rPr>
          <w:sz w:val="28"/>
          <w:szCs w:val="28"/>
        </w:rPr>
        <w:t>2.2. Участок принадлежит Продавцу на праве:</w:t>
      </w: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а)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67"/>
        <w:jc w:val="both"/>
        <w:rPr>
          <w:sz w:val="28"/>
          <w:szCs w:val="28"/>
        </w:rPr>
      </w:pPr>
      <w:r w:rsidRPr="00D6283E">
        <w:rPr>
          <w:sz w:val="28"/>
          <w:szCs w:val="28"/>
        </w:rPr>
        <w:t>б) аренды, что подтверждается _______________ (</w:t>
      </w:r>
      <w:r w:rsidRPr="00D6283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в) пользования (</w:t>
      </w:r>
      <w:r w:rsidRPr="00D6283E">
        <w:rPr>
          <w:i/>
          <w:sz w:val="28"/>
          <w:szCs w:val="28"/>
        </w:rPr>
        <w:t>в случае если права Общества на земельный участок не оформлены</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2.3. Одновременно с передачей Объекта Покупателю в собственность передается Участок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shd w:val="clear" w:color="auto" w:fill="FFFFFF"/>
        <w:tabs>
          <w:tab w:val="left" w:pos="0"/>
        </w:tabs>
        <w:jc w:val="both"/>
        <w:rPr>
          <w:bCs/>
          <w:i/>
          <w:sz w:val="28"/>
          <w:szCs w:val="28"/>
        </w:rPr>
      </w:pPr>
    </w:p>
    <w:p w:rsidR="00D6283E" w:rsidRPr="00D6283E" w:rsidRDefault="00D6283E" w:rsidP="00D6283E">
      <w:pPr>
        <w:shd w:val="clear" w:color="auto" w:fill="FFFFFF"/>
        <w:tabs>
          <w:tab w:val="left" w:pos="0"/>
        </w:tabs>
        <w:jc w:val="both"/>
        <w:rPr>
          <w:bCs/>
          <w:i/>
          <w:sz w:val="28"/>
          <w:szCs w:val="28"/>
        </w:rPr>
      </w:pPr>
      <w:r w:rsidRPr="00D6283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283E">
        <w:rPr>
          <w:bCs/>
          <w:i/>
          <w:sz w:val="28"/>
          <w:szCs w:val="28"/>
        </w:rPr>
        <w:t>РЖДстрой</w:t>
      </w:r>
      <w:proofErr w:type="spellEnd"/>
      <w:r w:rsidRPr="00D6283E">
        <w:rPr>
          <w:bCs/>
          <w:i/>
          <w:sz w:val="28"/>
          <w:szCs w:val="28"/>
        </w:rPr>
        <w:t>» в субаренду, в договор дополнительно включается пункт 2.4 следующего содержания:</w:t>
      </w:r>
    </w:p>
    <w:p w:rsidR="00D6283E" w:rsidRPr="00D6283E" w:rsidRDefault="00D6283E" w:rsidP="00D6283E">
      <w:pPr>
        <w:spacing w:line="288" w:lineRule="auto"/>
        <w:ind w:firstLine="709"/>
        <w:contextualSpacing/>
        <w:jc w:val="both"/>
        <w:rPr>
          <w:rFonts w:eastAsia="Calibri"/>
          <w:sz w:val="28"/>
          <w:szCs w:val="28"/>
        </w:rPr>
      </w:pPr>
      <w:r w:rsidRPr="00D6283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3. Цена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3.1. Цена Договора установлена Сторонами в размере _______________ (</w:t>
      </w:r>
      <w:r w:rsidRPr="00D6283E">
        <w:rPr>
          <w:i/>
          <w:sz w:val="28"/>
          <w:szCs w:val="28"/>
        </w:rPr>
        <w:t>сумма цифрой и прописью</w:t>
      </w:r>
      <w:r w:rsidRPr="00D6283E">
        <w:rPr>
          <w:sz w:val="28"/>
          <w:szCs w:val="28"/>
        </w:rPr>
        <w:t xml:space="preserve">) рублей ___ коп., в </w:t>
      </w:r>
      <w:proofErr w:type="spellStart"/>
      <w:r w:rsidRPr="00D6283E">
        <w:rPr>
          <w:sz w:val="28"/>
          <w:szCs w:val="28"/>
        </w:rPr>
        <w:t>т.ч</w:t>
      </w:r>
      <w:proofErr w:type="spellEnd"/>
      <w:r w:rsidRPr="00D6283E">
        <w:rPr>
          <w:sz w:val="28"/>
          <w:szCs w:val="28"/>
        </w:rPr>
        <w:t>. НДС 20% (</w:t>
      </w:r>
      <w:r w:rsidRPr="00D6283E">
        <w:rPr>
          <w:i/>
          <w:sz w:val="28"/>
          <w:szCs w:val="28"/>
        </w:rPr>
        <w:t>сумма цифрой и прописью</w:t>
      </w:r>
      <w:r w:rsidRPr="00D6283E">
        <w:rPr>
          <w:sz w:val="28"/>
          <w:szCs w:val="28"/>
        </w:rPr>
        <w:t>) рублей ___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у</w:t>
      </w:r>
      <w:proofErr w:type="gramEnd"/>
      <w:r w:rsidRPr="00D6283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283E">
        <w:rPr>
          <w:sz w:val="28"/>
          <w:szCs w:val="28"/>
        </w:rPr>
        <w:t>т.ч</w:t>
      </w:r>
      <w:proofErr w:type="spellEnd"/>
      <w:r w:rsidRPr="00D6283E">
        <w:rPr>
          <w:sz w:val="28"/>
          <w:szCs w:val="28"/>
        </w:rPr>
        <w:t>. НДС 20% ___________ рублей 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в</w:t>
      </w:r>
      <w:proofErr w:type="gramEnd"/>
      <w:r w:rsidRPr="00D6283E">
        <w:rPr>
          <w:i/>
          <w:sz w:val="28"/>
          <w:szCs w:val="28"/>
        </w:rPr>
        <w:t xml:space="preserve"> случае продажи нескольких Объектов указывается общая цена Объектов и цена каждого Объекта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3.1.2. Стоимость объектов неотъемлемого имущества </w:t>
      </w:r>
      <w:r w:rsidRPr="00D6283E">
        <w:rPr>
          <w:i/>
          <w:sz w:val="28"/>
          <w:szCs w:val="28"/>
        </w:rPr>
        <w:t>(пункт включается в договор при реализации объектов неотъемлемого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3.1.3. Стоимость объектов неотъемлемого оборудования </w:t>
      </w:r>
      <w:r w:rsidRPr="00D6283E">
        <w:rPr>
          <w:i/>
          <w:sz w:val="28"/>
          <w:szCs w:val="28"/>
        </w:rPr>
        <w:t>(пункт включается в договор при реализации неотъемлемого оборудования)</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3.1.4. Стоимость объектов движимого имущества </w:t>
      </w:r>
      <w:r w:rsidRPr="00D6283E">
        <w:rPr>
          <w:i/>
          <w:sz w:val="28"/>
          <w:szCs w:val="28"/>
        </w:rPr>
        <w:t>(пункт включается в договор при реализации движимого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3.1.5. Цена передаваемого в собственность совместно с Объектом Участка, занимаемого этим Объектом, установлена Сторонами в размере </w:t>
      </w:r>
      <w:r w:rsidRPr="00D6283E">
        <w:rPr>
          <w:sz w:val="28"/>
          <w:szCs w:val="28"/>
        </w:rPr>
        <w:lastRenderedPageBreak/>
        <w:t>__________рублей ___ копеек (НДС не облагается)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передачи земельного участка в собственность Покупателя,</w:t>
      </w:r>
      <w:r w:rsidRPr="00D6283E">
        <w:rPr>
          <w:sz w:val="28"/>
          <w:szCs w:val="28"/>
        </w:rPr>
        <w:t xml:space="preserve"> </w:t>
      </w:r>
      <w:r w:rsidRPr="00D6283E">
        <w:rPr>
          <w:i/>
          <w:sz w:val="28"/>
          <w:szCs w:val="28"/>
        </w:rPr>
        <w:t>в случае продажи нескольких Участков указывается общая цена всех Участков и в том числе цена каждого Участка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3.2. Внесенный Покупателем в целях участия в торгах (при его наличии) задаток в размере __________рублей ____ коп</w:t>
      </w:r>
      <w:proofErr w:type="gramStart"/>
      <w:r w:rsidRPr="00D6283E">
        <w:rPr>
          <w:sz w:val="28"/>
          <w:szCs w:val="28"/>
        </w:rPr>
        <w:t>.</w:t>
      </w:r>
      <w:proofErr w:type="gramEnd"/>
      <w:r w:rsidRPr="00D6283E">
        <w:rPr>
          <w:sz w:val="28"/>
          <w:szCs w:val="28"/>
        </w:rPr>
        <w:t xml:space="preserve"> </w:t>
      </w:r>
      <w:proofErr w:type="gramStart"/>
      <w:r w:rsidRPr="00D6283E">
        <w:rPr>
          <w:sz w:val="28"/>
          <w:szCs w:val="28"/>
        </w:rPr>
        <w:t>з</w:t>
      </w:r>
      <w:proofErr w:type="gramEnd"/>
      <w:r w:rsidRPr="00D6283E">
        <w:rPr>
          <w:sz w:val="28"/>
          <w:szCs w:val="28"/>
        </w:rPr>
        <w:t>ачитывается в качестве аванса по настоящему Договору (</w:t>
      </w:r>
      <w:r w:rsidRPr="00D6283E">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283E">
        <w:rPr>
          <w:sz w:val="28"/>
          <w:szCs w:val="28"/>
        </w:rPr>
        <w:t>).</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4. Платежи по Договору</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4.1. Покупатель обязуется </w:t>
      </w:r>
      <w:proofErr w:type="gramStart"/>
      <w:r w:rsidRPr="00D6283E">
        <w:rPr>
          <w:sz w:val="28"/>
          <w:szCs w:val="28"/>
        </w:rPr>
        <w:t>оплатить цену Договора</w:t>
      </w:r>
      <w:proofErr w:type="gramEnd"/>
      <w:r w:rsidRPr="00D6283E">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283E">
        <w:rPr>
          <w:sz w:val="28"/>
          <w:szCs w:val="28"/>
        </w:rPr>
        <w:t>дств в п</w:t>
      </w:r>
      <w:proofErr w:type="gramEnd"/>
      <w:r w:rsidRPr="00D6283E">
        <w:rPr>
          <w:sz w:val="28"/>
          <w:szCs w:val="28"/>
        </w:rPr>
        <w:t>олном объеме на счет Продавца.</w:t>
      </w:r>
    </w:p>
    <w:p w:rsidR="00D6283E" w:rsidRPr="00D6283E" w:rsidRDefault="00D6283E" w:rsidP="00D6283E">
      <w:pPr>
        <w:widowControl w:val="0"/>
        <w:autoSpaceDE w:val="0"/>
        <w:autoSpaceDN w:val="0"/>
        <w:adjustRightInd w:val="0"/>
        <w:spacing w:after="200" w:line="276" w:lineRule="auto"/>
        <w:jc w:val="both"/>
        <w:rPr>
          <w:bCs/>
          <w:sz w:val="28"/>
          <w:szCs w:val="28"/>
          <w:lang w:eastAsia="x-none"/>
        </w:rPr>
      </w:pPr>
      <w:r w:rsidRPr="00D6283E">
        <w:rPr>
          <w:rFonts w:eastAsiaTheme="minorHAnsi"/>
          <w:sz w:val="28"/>
          <w:szCs w:val="28"/>
          <w:lang w:eastAsia="en-US"/>
        </w:rPr>
        <w:t xml:space="preserve">        4.3. </w:t>
      </w:r>
      <w:r w:rsidRPr="00D6283E">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5. Передача имущества</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5.1. Объект, а также имеющаяся у Продавца техническая документация на этот Объект,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передаются </w:t>
      </w:r>
      <w:proofErr w:type="gramStart"/>
      <w:r w:rsidRPr="00D6283E">
        <w:rPr>
          <w:sz w:val="28"/>
          <w:szCs w:val="28"/>
        </w:rPr>
        <w:t>Продавцом</w:t>
      </w:r>
      <w:proofErr w:type="gramEnd"/>
      <w:r w:rsidRPr="00D6283E">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5.1.1. Одновременно с Объектом Покупателю передается в собственность Участок (</w:t>
      </w:r>
      <w:r w:rsidRPr="00D6283E">
        <w:rPr>
          <w:i/>
          <w:sz w:val="28"/>
          <w:szCs w:val="28"/>
        </w:rPr>
        <w:t>подпун</w:t>
      </w:r>
      <w:proofErr w:type="gramStart"/>
      <w:r w:rsidRPr="00D6283E">
        <w:rPr>
          <w:i/>
          <w:sz w:val="28"/>
          <w:szCs w:val="28"/>
        </w:rPr>
        <w:t>кт вкл</w:t>
      </w:r>
      <w:proofErr w:type="gramEnd"/>
      <w:r w:rsidRPr="00D6283E">
        <w:rPr>
          <w:i/>
          <w:sz w:val="28"/>
          <w:szCs w:val="28"/>
        </w:rPr>
        <w:t>ючается в Договор в случае передачи участка в собственность Покупателя</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5.2. С даты подписания акта приема-передачи Объекта и Участка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неотъемлемого имущества, неотъемлемого оборудования и движимого имущества</w:t>
      </w:r>
      <w:r w:rsidRPr="00D6283E">
        <w:rPr>
          <w:sz w:val="28"/>
          <w:szCs w:val="28"/>
        </w:rPr>
        <w:t xml:space="preserve">, ответственность за их </w:t>
      </w:r>
      <w:proofErr w:type="gramStart"/>
      <w:r w:rsidRPr="00D6283E">
        <w:rPr>
          <w:sz w:val="28"/>
          <w:szCs w:val="28"/>
        </w:rPr>
        <w:t>сохранность</w:t>
      </w:r>
      <w:proofErr w:type="gramEnd"/>
      <w:r w:rsidRPr="00D6283E">
        <w:rPr>
          <w:sz w:val="28"/>
          <w:szCs w:val="28"/>
        </w:rPr>
        <w:t xml:space="preserve"> равно как и риск их случайной порчи или гибели, несет Покупатель.</w:t>
      </w:r>
    </w:p>
    <w:p w:rsidR="00D6283E" w:rsidRPr="00D6283E" w:rsidRDefault="00D6283E" w:rsidP="00D6283E">
      <w:pPr>
        <w:widowControl w:val="0"/>
        <w:autoSpaceDE w:val="0"/>
        <w:autoSpaceDN w:val="0"/>
        <w:ind w:firstLine="540"/>
        <w:jc w:val="both"/>
        <w:rPr>
          <w:sz w:val="28"/>
          <w:szCs w:val="28"/>
        </w:rPr>
      </w:pPr>
      <w:r w:rsidRPr="00D6283E">
        <w:rPr>
          <w:sz w:val="28"/>
          <w:szCs w:val="28"/>
        </w:rPr>
        <w:t>5.3. Обязательство Продавца передать Объект и Участок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Покупателю считается исполненным после подписания Сторонами акта приема-передачи.</w:t>
      </w:r>
    </w:p>
    <w:p w:rsidR="00D6283E" w:rsidRPr="00D6283E" w:rsidRDefault="00D6283E" w:rsidP="00D6283E">
      <w:pPr>
        <w:ind w:firstLine="567"/>
        <w:jc w:val="both"/>
        <w:rPr>
          <w:bCs/>
          <w:sz w:val="28"/>
          <w:szCs w:val="28"/>
          <w:lang w:eastAsia="x-none"/>
        </w:rPr>
      </w:pPr>
      <w:r w:rsidRPr="00D6283E">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283E" w:rsidRPr="00D6283E" w:rsidRDefault="00D6283E" w:rsidP="00D6283E">
      <w:pPr>
        <w:ind w:firstLine="567"/>
        <w:jc w:val="both"/>
        <w:rPr>
          <w:bCs/>
          <w:sz w:val="28"/>
          <w:szCs w:val="28"/>
          <w:lang w:eastAsia="x-none"/>
        </w:rPr>
      </w:pPr>
      <w:r w:rsidRPr="00D6283E">
        <w:rPr>
          <w:bCs/>
          <w:color w:val="000000"/>
          <w:sz w:val="28"/>
          <w:szCs w:val="28"/>
          <w:lang w:eastAsia="x-none"/>
        </w:rPr>
        <w:t>5.4.1.</w:t>
      </w:r>
      <w:r w:rsidRPr="00D6283E">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283E" w:rsidRPr="00D6283E" w:rsidRDefault="00D6283E" w:rsidP="00D6283E">
      <w:pPr>
        <w:ind w:firstLine="567"/>
        <w:jc w:val="both"/>
        <w:rPr>
          <w:bCs/>
          <w:sz w:val="28"/>
          <w:szCs w:val="28"/>
          <w:lang w:eastAsia="x-none"/>
        </w:rPr>
      </w:pPr>
      <w:r w:rsidRPr="00D6283E">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283E" w:rsidRPr="00D6283E" w:rsidRDefault="00D6283E" w:rsidP="00D6283E">
      <w:pPr>
        <w:ind w:firstLine="567"/>
        <w:jc w:val="both"/>
        <w:rPr>
          <w:bCs/>
          <w:sz w:val="28"/>
          <w:szCs w:val="28"/>
          <w:lang w:eastAsia="x-none"/>
        </w:rPr>
      </w:pPr>
      <w:r w:rsidRPr="00D6283E">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283E" w:rsidRPr="00D6283E" w:rsidRDefault="00D6283E" w:rsidP="00D6283E">
      <w:pPr>
        <w:ind w:firstLine="567"/>
        <w:jc w:val="both"/>
        <w:rPr>
          <w:bCs/>
          <w:sz w:val="28"/>
          <w:szCs w:val="28"/>
          <w:lang w:eastAsia="x-none"/>
        </w:rPr>
      </w:pPr>
      <w:r w:rsidRPr="00D6283E">
        <w:rPr>
          <w:bCs/>
          <w:sz w:val="28"/>
          <w:szCs w:val="28"/>
          <w:lang w:eastAsia="x-none"/>
        </w:rPr>
        <w:t>5.4.4. совершать иные действия, ухудшающие техническое состояние Объектов.</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6. Ответственность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283E" w:rsidRPr="00D6283E" w:rsidRDefault="00D6283E" w:rsidP="00D6283E">
      <w:pPr>
        <w:widowControl w:val="0"/>
        <w:autoSpaceDE w:val="0"/>
        <w:autoSpaceDN w:val="0"/>
        <w:ind w:firstLine="540"/>
        <w:jc w:val="both"/>
        <w:rPr>
          <w:sz w:val="28"/>
          <w:szCs w:val="28"/>
        </w:rPr>
      </w:pPr>
      <w:r w:rsidRPr="00D6283E">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6.6. </w:t>
      </w:r>
      <w:proofErr w:type="gramStart"/>
      <w:r w:rsidRPr="00D6283E">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283E">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283E">
        <w:rPr>
          <w:sz w:val="28"/>
          <w:szCs w:val="28"/>
        </w:rPr>
        <w:t xml:space="preserve"> стороны Покупателя задатком).</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7. Возникновение права собственности</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7.1. Стороны договорились, что государственная регистрация перехода права собственности на Объект и Участок (</w:t>
      </w:r>
      <w:r w:rsidRPr="00D6283E">
        <w:rPr>
          <w:i/>
          <w:sz w:val="28"/>
          <w:szCs w:val="28"/>
        </w:rPr>
        <w:t>в случае передачи Участка</w:t>
      </w:r>
      <w:r w:rsidRPr="00D6283E">
        <w:rPr>
          <w:sz w:val="28"/>
          <w:szCs w:val="28"/>
        </w:rPr>
        <w:t>) производится после уплаты цены, предусмотренной пунктом 3.1 настоящего Договора,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7.2. Право собственности на Объект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Право собственности на </w:t>
      </w:r>
      <w:r w:rsidRPr="00D6283E">
        <w:rPr>
          <w:i/>
          <w:sz w:val="28"/>
          <w:szCs w:val="28"/>
        </w:rPr>
        <w:t xml:space="preserve">объекты неотъемлемого имущества, неотъемлемого оборудования и движимого имущества </w:t>
      </w:r>
      <w:r w:rsidRPr="00D6283E">
        <w:rPr>
          <w:sz w:val="28"/>
          <w:szCs w:val="28"/>
        </w:rPr>
        <w:t xml:space="preserve">возникает у Покупателя </w:t>
      </w:r>
      <w:proofErr w:type="gramStart"/>
      <w:r w:rsidRPr="00D6283E">
        <w:rPr>
          <w:sz w:val="28"/>
          <w:szCs w:val="28"/>
        </w:rPr>
        <w:t>с даты подписания</w:t>
      </w:r>
      <w:proofErr w:type="gramEnd"/>
      <w:r w:rsidRPr="00D6283E">
        <w:rPr>
          <w:sz w:val="28"/>
          <w:szCs w:val="28"/>
        </w:rPr>
        <w:t xml:space="preserve"> Сторонами актов приема-передачи соответствующего имущества.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7.3. Право собственности на Участок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 (</w:t>
      </w:r>
      <w:r w:rsidRPr="00D6283E">
        <w:rPr>
          <w:i/>
          <w:sz w:val="28"/>
          <w:szCs w:val="28"/>
        </w:rPr>
        <w:t>данный пункт включается в случае передачи Участка</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7.4. Все расходы по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xml:space="preserve">), в течение 5 (пяти) рабочих дней </w:t>
      </w:r>
      <w:proofErr w:type="gramStart"/>
      <w:r w:rsidRPr="00D6283E">
        <w:rPr>
          <w:sz w:val="28"/>
          <w:szCs w:val="28"/>
        </w:rPr>
        <w:t>с даты подписания</w:t>
      </w:r>
      <w:proofErr w:type="gramEnd"/>
      <w:r w:rsidRPr="00D6283E">
        <w:rPr>
          <w:sz w:val="28"/>
          <w:szCs w:val="28"/>
        </w:rPr>
        <w:t xml:space="preserve"> Сторонами акта приема-передачи, указанного в пункте 5.1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283E">
        <w:rPr>
          <w:sz w:val="28"/>
          <w:szCs w:val="28"/>
        </w:rPr>
        <w:t>)(</w:t>
      </w:r>
      <w:proofErr w:type="gramEnd"/>
      <w:r w:rsidRPr="00D6283E">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7.6. </w:t>
      </w:r>
      <w:proofErr w:type="gramStart"/>
      <w:r w:rsidRPr="00D6283E">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283E">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283E">
        <w:rPr>
          <w:sz w:val="28"/>
          <w:szCs w:val="28"/>
        </w:rPr>
        <w:t>перевыставления</w:t>
      </w:r>
      <w:proofErr w:type="spellEnd"/>
      <w:r w:rsidRPr="00D6283E">
        <w:rPr>
          <w:sz w:val="28"/>
          <w:szCs w:val="28"/>
        </w:rPr>
        <w:t xml:space="preserve"> расходов Покупателю</w:t>
      </w:r>
      <w:proofErr w:type="gramEnd"/>
      <w:r w:rsidRPr="00D6283E">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283E">
        <w:rPr>
          <w:sz w:val="28"/>
          <w:szCs w:val="28"/>
        </w:rPr>
        <w:t>,</w:t>
      </w:r>
      <w:proofErr w:type="gramEnd"/>
      <w:r w:rsidRPr="00D6283E">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283E" w:rsidRPr="00D6283E" w:rsidRDefault="00D6283E" w:rsidP="00D6283E">
      <w:pPr>
        <w:widowControl w:val="0"/>
        <w:autoSpaceDE w:val="0"/>
        <w:autoSpaceDN w:val="0"/>
        <w:ind w:firstLine="540"/>
        <w:jc w:val="both"/>
        <w:rPr>
          <w:i/>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283E">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283E">
        <w:rPr>
          <w:sz w:val="28"/>
          <w:szCs w:val="28"/>
        </w:rPr>
        <w:t xml:space="preserve"> момента </w:t>
      </w:r>
      <w:proofErr w:type="spellStart"/>
      <w:r w:rsidRPr="00D6283E">
        <w:rPr>
          <w:sz w:val="28"/>
          <w:szCs w:val="28"/>
        </w:rPr>
        <w:t>перевыставления</w:t>
      </w:r>
      <w:proofErr w:type="spellEnd"/>
      <w:r w:rsidRPr="00D6283E">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283E">
        <w:rPr>
          <w:sz w:val="28"/>
          <w:szCs w:val="28"/>
        </w:rPr>
        <w:t xml:space="preserve"> .</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8. Обстоятельства непреодолимой силы</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8.1. </w:t>
      </w:r>
      <w:proofErr w:type="gramStart"/>
      <w:r w:rsidRPr="00D6283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283E" w:rsidRPr="00D6283E" w:rsidRDefault="00D6283E" w:rsidP="00D6283E">
      <w:pPr>
        <w:widowControl w:val="0"/>
        <w:autoSpaceDE w:val="0"/>
        <w:autoSpaceDN w:val="0"/>
        <w:ind w:firstLine="540"/>
        <w:jc w:val="both"/>
        <w:rPr>
          <w:sz w:val="28"/>
          <w:szCs w:val="28"/>
        </w:rPr>
      </w:pPr>
      <w:r w:rsidRPr="00D6283E">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283E" w:rsidRPr="00D6283E" w:rsidRDefault="00D6283E" w:rsidP="00D6283E">
      <w:pPr>
        <w:widowControl w:val="0"/>
        <w:autoSpaceDE w:val="0"/>
        <w:autoSpaceDN w:val="0"/>
        <w:ind w:firstLine="540"/>
        <w:jc w:val="both"/>
        <w:rPr>
          <w:sz w:val="28"/>
          <w:szCs w:val="28"/>
        </w:rPr>
      </w:pPr>
      <w:r w:rsidRPr="00D6283E">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283E">
        <w:rPr>
          <w:sz w:val="28"/>
          <w:szCs w:val="28"/>
        </w:rPr>
        <w:t>Договор</w:t>
      </w:r>
      <w:proofErr w:type="gramEnd"/>
      <w:r w:rsidRPr="00D6283E">
        <w:rPr>
          <w:sz w:val="28"/>
          <w:szCs w:val="28"/>
        </w:rPr>
        <w:t xml:space="preserve"> может быть расторгнут по соглашению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9. Антикоррупционная оговорка</w:t>
      </w:r>
    </w:p>
    <w:p w:rsidR="00D6283E" w:rsidRPr="00D6283E" w:rsidRDefault="00D6283E" w:rsidP="00D6283E">
      <w:pPr>
        <w:autoSpaceDE w:val="0"/>
        <w:autoSpaceDN w:val="0"/>
        <w:adjustRightInd w:val="0"/>
        <w:ind w:firstLine="993"/>
        <w:jc w:val="both"/>
        <w:rPr>
          <w:rFonts w:eastAsiaTheme="minorHAnsi"/>
          <w:sz w:val="28"/>
          <w:szCs w:val="28"/>
          <w:lang w:eastAsia="en-US"/>
        </w:rPr>
      </w:pP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9.1. </w:t>
      </w:r>
      <w:proofErr w:type="gramStart"/>
      <w:r w:rsidRPr="00D6283E">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283E">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283E">
        <w:rPr>
          <w:rFonts w:eastAsiaTheme="minorHAnsi"/>
          <w:sz w:val="28"/>
          <w:szCs w:val="28"/>
          <w:lang w:eastAsia="en-US"/>
        </w:rPr>
        <w:t xml:space="preserve">. (___) ____________, </w:t>
      </w:r>
      <w:proofErr w:type="gramEnd"/>
      <w:r w:rsidRPr="00D6283E">
        <w:rPr>
          <w:rFonts w:eastAsiaTheme="minorHAnsi"/>
          <w:sz w:val="28"/>
          <w:szCs w:val="28"/>
          <w:lang w:eastAsia="en-US"/>
        </w:rPr>
        <w:t xml:space="preserve">официальный сайт </w:t>
      </w:r>
      <w:hyperlink r:id="rId13" w:history="1">
        <w:r w:rsidRPr="00D6283E">
          <w:rPr>
            <w:rFonts w:eastAsiaTheme="minorHAnsi"/>
            <w:sz w:val="28"/>
            <w:szCs w:val="28"/>
            <w:u w:val="single"/>
            <w:lang w:eastAsia="en-US"/>
          </w:rPr>
          <w:t>www.rzd.ru</w:t>
        </w:r>
      </w:hyperlink>
      <w:r w:rsidRPr="00D6283E">
        <w:rPr>
          <w:rFonts w:eastAsiaTheme="minorHAnsi"/>
          <w:sz w:val="28"/>
          <w:szCs w:val="28"/>
          <w:lang w:eastAsia="en-US"/>
        </w:rPr>
        <w:t xml:space="preserve"> и ___________ (для заполнения специальной формы).</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283E">
        <w:rPr>
          <w:rFonts w:eastAsiaTheme="minorHAnsi"/>
          <w:sz w:val="28"/>
          <w:szCs w:val="28"/>
          <w:lang w:eastAsia="en-US"/>
        </w:rPr>
        <w:t>с даты получения</w:t>
      </w:r>
      <w:proofErr w:type="gramEnd"/>
      <w:r w:rsidRPr="00D6283E">
        <w:rPr>
          <w:rFonts w:eastAsiaTheme="minorHAnsi"/>
          <w:sz w:val="28"/>
          <w:szCs w:val="28"/>
          <w:lang w:eastAsia="en-US"/>
        </w:rPr>
        <w:t xml:space="preserve"> письменного уведомления.</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283E">
          <w:rPr>
            <w:rFonts w:eastAsiaTheme="minorHAnsi"/>
            <w:sz w:val="28"/>
            <w:szCs w:val="28"/>
            <w:lang w:eastAsia="en-US"/>
          </w:rPr>
          <w:t>пунктом 9.2</w:t>
        </w:r>
      </w:hyperlink>
      <w:r w:rsidRPr="00D6283E">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283E">
        <w:rPr>
          <w:rFonts w:eastAsiaTheme="minorHAnsi"/>
          <w:sz w:val="28"/>
          <w:szCs w:val="28"/>
          <w:lang w:eastAsia="en-US"/>
        </w:rPr>
        <w:t>позднее</w:t>
      </w:r>
      <w:proofErr w:type="gramEnd"/>
      <w:r w:rsidRPr="00D6283E">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10. Заключительные положения</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adjustRightInd w:val="0"/>
        <w:spacing w:after="200" w:line="276" w:lineRule="auto"/>
        <w:ind w:firstLine="708"/>
        <w:jc w:val="both"/>
        <w:rPr>
          <w:sz w:val="26"/>
          <w:szCs w:val="26"/>
        </w:rPr>
      </w:pPr>
      <w:r w:rsidRPr="00D6283E">
        <w:rPr>
          <w:rFonts w:eastAsiaTheme="minorHAnsi"/>
          <w:sz w:val="28"/>
          <w:szCs w:val="28"/>
          <w:lang w:eastAsia="en-US"/>
        </w:rPr>
        <w:lastRenderedPageBreak/>
        <w:t xml:space="preserve">10.1. Настоящий Договор вступает силу </w:t>
      </w:r>
      <w:proofErr w:type="gramStart"/>
      <w:r w:rsidRPr="00D6283E">
        <w:rPr>
          <w:rFonts w:eastAsiaTheme="minorHAnsi"/>
          <w:sz w:val="28"/>
          <w:szCs w:val="28"/>
          <w:lang w:eastAsia="en-US"/>
        </w:rPr>
        <w:t>с даты</w:t>
      </w:r>
      <w:proofErr w:type="gramEnd"/>
      <w:r w:rsidRPr="00D6283E">
        <w:rPr>
          <w:rFonts w:eastAsiaTheme="minorHAnsi"/>
          <w:sz w:val="28"/>
          <w:szCs w:val="28"/>
          <w:lang w:eastAsia="en-US"/>
        </w:rPr>
        <w:t xml:space="preserve"> его подписания Сторонами.</w:t>
      </w:r>
      <w:r w:rsidRPr="00D6283E">
        <w:rPr>
          <w:b/>
          <w:sz w:val="26"/>
          <w:szCs w:val="26"/>
        </w:rPr>
        <w:t xml:space="preserve"> </w:t>
      </w:r>
      <w:r w:rsidRPr="00D6283E">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283E">
        <w:rPr>
          <w:sz w:val="26"/>
          <w:szCs w:val="26"/>
        </w:rPr>
        <w:t>ст.ст</w:t>
      </w:r>
      <w:proofErr w:type="spellEnd"/>
      <w:r w:rsidRPr="00D6283E">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283E">
        <w:rPr>
          <w:sz w:val="26"/>
          <w:szCs w:val="26"/>
        </w:rPr>
        <w:t>: __________).</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10.2. Отношения Сторон, не урегулированные настоящим Договором, регулируются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283E" w:rsidRPr="00D6283E" w:rsidRDefault="00D6283E" w:rsidP="00D6283E">
      <w:pPr>
        <w:widowControl w:val="0"/>
        <w:autoSpaceDE w:val="0"/>
        <w:autoSpaceDN w:val="0"/>
        <w:ind w:firstLine="540"/>
        <w:jc w:val="both"/>
        <w:rPr>
          <w:sz w:val="28"/>
          <w:szCs w:val="28"/>
        </w:rPr>
      </w:pPr>
      <w:r w:rsidRPr="00D6283E">
        <w:rPr>
          <w:i/>
          <w:sz w:val="28"/>
          <w:szCs w:val="28"/>
        </w:rPr>
        <w:t>При заключении договора с физическим лицом пункт 10.2 излагается в следующей редакции:</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«10.2 Все споры, связанные с настоящим Договором, разрешаются Сторонами путем переговоров, в случае </w:t>
      </w:r>
      <w:proofErr w:type="spellStart"/>
      <w:r w:rsidRPr="00D6283E">
        <w:rPr>
          <w:sz w:val="28"/>
          <w:szCs w:val="28"/>
        </w:rPr>
        <w:t>неурегулирования</w:t>
      </w:r>
      <w:proofErr w:type="spellEnd"/>
      <w:r w:rsidRPr="00D6283E">
        <w:rPr>
          <w:sz w:val="28"/>
          <w:szCs w:val="28"/>
        </w:rPr>
        <w:t xml:space="preserve"> споров путем переговоров, они подлежат рассмотрению в суде общей юрисдикции по месту нахождения (</w:t>
      </w:r>
      <w:r w:rsidRPr="00D6283E">
        <w:rPr>
          <w:i/>
          <w:sz w:val="28"/>
          <w:szCs w:val="28"/>
        </w:rPr>
        <w:t>указывается место нахождение подразделения Общества, подписавшего договор</w:t>
      </w:r>
      <w:r w:rsidRPr="00D6283E">
        <w:rPr>
          <w:sz w:val="28"/>
          <w:szCs w:val="28"/>
        </w:rPr>
        <w:t>)</w:t>
      </w:r>
      <w:proofErr w:type="gramStart"/>
      <w:r w:rsidRPr="00D6283E">
        <w:rPr>
          <w:sz w:val="28"/>
          <w:szCs w:val="28"/>
        </w:rPr>
        <w:t>.»</w:t>
      </w:r>
      <w:proofErr w:type="gramEnd"/>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заключения договора с юридическим лицом</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10.4. Отношения между Сторонами по настоящему Договору прекращаются по исполнении ими всех условий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283E" w:rsidRPr="00D6283E" w:rsidRDefault="00D6283E" w:rsidP="00D6283E">
      <w:pPr>
        <w:widowControl w:val="0"/>
        <w:autoSpaceDE w:val="0"/>
        <w:autoSpaceDN w:val="0"/>
        <w:ind w:firstLine="540"/>
        <w:jc w:val="both"/>
        <w:rPr>
          <w:sz w:val="28"/>
          <w:szCs w:val="28"/>
        </w:rPr>
      </w:pPr>
      <w:r w:rsidRPr="00D6283E">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lastRenderedPageBreak/>
        <w:t>10.7. Приложения к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10.7.1. Выписка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 № ______ (</w:t>
      </w:r>
      <w:proofErr w:type="gramStart"/>
      <w:r w:rsidRPr="00D6283E">
        <w:rPr>
          <w:i/>
          <w:sz w:val="28"/>
          <w:szCs w:val="28"/>
        </w:rPr>
        <w:t>данный</w:t>
      </w:r>
      <w:proofErr w:type="gramEnd"/>
      <w:r w:rsidRPr="00D6283E">
        <w:rPr>
          <w:i/>
          <w:sz w:val="28"/>
          <w:szCs w:val="28"/>
        </w:rPr>
        <w:t xml:space="preserve"> подпункт включается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10.7.2. Документы, подтверждающие полномочия лиц, подписавших Договор со стороны Продавца и Покупателя.</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center"/>
        <w:rPr>
          <w:sz w:val="28"/>
          <w:szCs w:val="28"/>
        </w:rPr>
      </w:pPr>
      <w:r w:rsidRPr="00D6283E">
        <w:rPr>
          <w:sz w:val="28"/>
          <w:szCs w:val="28"/>
        </w:rPr>
        <w:t>11. Реквизиты Сторон:</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both"/>
        <w:rPr>
          <w:sz w:val="28"/>
          <w:szCs w:val="28"/>
        </w:rPr>
      </w:pPr>
      <w:r w:rsidRPr="00D6283E">
        <w:rPr>
          <w:sz w:val="28"/>
          <w:szCs w:val="28"/>
        </w:rPr>
        <w:t>Продавец:</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Покупатель:</w:t>
      </w:r>
    </w:p>
    <w:p w:rsidR="00D6283E" w:rsidRPr="00D6283E" w:rsidRDefault="00D6283E" w:rsidP="00D6283E">
      <w:pPr>
        <w:widowControl w:val="0"/>
        <w:autoSpaceDE w:val="0"/>
        <w:autoSpaceDN w:val="0"/>
        <w:jc w:val="both"/>
        <w:rPr>
          <w:sz w:val="28"/>
          <w:szCs w:val="28"/>
        </w:rPr>
      </w:pPr>
      <w:r w:rsidRPr="00D6283E">
        <w:rPr>
          <w:sz w:val="28"/>
          <w:szCs w:val="28"/>
        </w:rPr>
        <w:t>Адрес места нахождения:</w:t>
      </w:r>
      <w:r w:rsidRPr="00D6283E">
        <w:rPr>
          <w:sz w:val="28"/>
          <w:szCs w:val="28"/>
        </w:rPr>
        <w:tab/>
      </w:r>
      <w:r w:rsidRPr="00D6283E">
        <w:rPr>
          <w:sz w:val="28"/>
          <w:szCs w:val="28"/>
        </w:rPr>
        <w:tab/>
      </w:r>
      <w:r w:rsidRPr="00D6283E">
        <w:rPr>
          <w:sz w:val="28"/>
          <w:szCs w:val="28"/>
        </w:rPr>
        <w:tab/>
        <w:t xml:space="preserve">Адрес места нахождения </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(места жительства):</w:t>
      </w:r>
    </w:p>
    <w:p w:rsidR="00D6283E" w:rsidRPr="00D6283E" w:rsidRDefault="00D6283E" w:rsidP="00D6283E">
      <w:pPr>
        <w:widowControl w:val="0"/>
        <w:autoSpaceDE w:val="0"/>
        <w:autoSpaceDN w:val="0"/>
        <w:jc w:val="both"/>
        <w:rPr>
          <w:sz w:val="28"/>
          <w:szCs w:val="28"/>
        </w:rPr>
      </w:pPr>
      <w:r w:rsidRPr="00D6283E">
        <w:rPr>
          <w:sz w:val="28"/>
          <w:szCs w:val="28"/>
        </w:rPr>
        <w:t>ИНН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proofErr w:type="gramStart"/>
      <w:r w:rsidRPr="00D6283E">
        <w:rPr>
          <w:sz w:val="28"/>
          <w:szCs w:val="28"/>
        </w:rPr>
        <w:t>ИНН</w:t>
      </w:r>
      <w:proofErr w:type="spellEnd"/>
      <w:proofErr w:type="gramEnd"/>
      <w:r w:rsidRPr="00D6283E">
        <w:rPr>
          <w:sz w:val="28"/>
          <w:szCs w:val="28"/>
        </w:rPr>
        <w:t xml:space="preserve"> (паспортные данные</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физического лица)</w:t>
      </w:r>
    </w:p>
    <w:p w:rsidR="00D6283E" w:rsidRPr="00D6283E" w:rsidRDefault="00D6283E" w:rsidP="00D6283E">
      <w:pPr>
        <w:widowControl w:val="0"/>
        <w:autoSpaceDE w:val="0"/>
        <w:autoSpaceDN w:val="0"/>
        <w:jc w:val="both"/>
        <w:rPr>
          <w:sz w:val="28"/>
          <w:szCs w:val="28"/>
        </w:rPr>
      </w:pPr>
      <w:r w:rsidRPr="00D6283E">
        <w:rPr>
          <w:sz w:val="28"/>
          <w:szCs w:val="28"/>
        </w:rPr>
        <w:t>ОГРН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ОГРН</w:t>
      </w:r>
      <w:proofErr w:type="spellEnd"/>
    </w:p>
    <w:p w:rsidR="00D6283E" w:rsidRPr="00D6283E" w:rsidRDefault="00D6283E" w:rsidP="00D6283E">
      <w:pPr>
        <w:widowControl w:val="0"/>
        <w:autoSpaceDE w:val="0"/>
        <w:autoSpaceDN w:val="0"/>
        <w:jc w:val="both"/>
        <w:rPr>
          <w:sz w:val="28"/>
          <w:szCs w:val="28"/>
        </w:rPr>
      </w:pPr>
      <w:proofErr w:type="gramStart"/>
      <w:r w:rsidRPr="00D6283E">
        <w:rPr>
          <w:sz w:val="28"/>
          <w:szCs w:val="28"/>
        </w:rPr>
        <w:t>Р</w:t>
      </w:r>
      <w:proofErr w:type="gramEnd"/>
      <w:r w:rsidRPr="00D6283E">
        <w:rPr>
          <w:sz w:val="28"/>
          <w:szCs w:val="28"/>
        </w:rPr>
        <w:t>/с: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Р/с:</w:t>
      </w:r>
    </w:p>
    <w:p w:rsidR="00D6283E" w:rsidRPr="00D6283E" w:rsidRDefault="00D6283E" w:rsidP="00D6283E">
      <w:pPr>
        <w:widowControl w:val="0"/>
        <w:autoSpaceDE w:val="0"/>
        <w:autoSpaceDN w:val="0"/>
        <w:jc w:val="both"/>
        <w:rPr>
          <w:sz w:val="28"/>
          <w:szCs w:val="28"/>
        </w:rPr>
      </w:pPr>
      <w:r w:rsidRPr="00D6283E">
        <w:rPr>
          <w:sz w:val="28"/>
          <w:szCs w:val="28"/>
        </w:rPr>
        <w:t>Банк: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Банк:</w:t>
      </w:r>
    </w:p>
    <w:p w:rsidR="00D6283E" w:rsidRPr="00D6283E" w:rsidRDefault="00D6283E" w:rsidP="00D6283E">
      <w:pPr>
        <w:widowControl w:val="0"/>
        <w:autoSpaceDE w:val="0"/>
        <w:autoSpaceDN w:val="0"/>
        <w:jc w:val="both"/>
        <w:rPr>
          <w:sz w:val="28"/>
          <w:szCs w:val="28"/>
        </w:rPr>
      </w:pPr>
      <w:proofErr w:type="gramStart"/>
      <w:r w:rsidRPr="00D6283E">
        <w:rPr>
          <w:sz w:val="28"/>
          <w:szCs w:val="28"/>
        </w:rPr>
        <w:t>Кор/счет</w:t>
      </w:r>
      <w:proofErr w:type="gramEnd"/>
      <w:r w:rsidRPr="00D6283E">
        <w:rPr>
          <w:sz w:val="28"/>
          <w:szCs w:val="28"/>
        </w:rPr>
        <w:t>:</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gramStart"/>
      <w:r w:rsidRPr="00D6283E">
        <w:rPr>
          <w:sz w:val="28"/>
          <w:szCs w:val="28"/>
        </w:rPr>
        <w:t>Кор/счет</w:t>
      </w:r>
      <w:proofErr w:type="gramEnd"/>
      <w:r w:rsidRPr="00D6283E">
        <w:rPr>
          <w:sz w:val="28"/>
          <w:szCs w:val="28"/>
        </w:rPr>
        <w:t>:</w:t>
      </w:r>
    </w:p>
    <w:p w:rsidR="00D6283E" w:rsidRPr="00D6283E" w:rsidRDefault="00D6283E" w:rsidP="00D6283E">
      <w:pPr>
        <w:widowControl w:val="0"/>
        <w:autoSpaceDE w:val="0"/>
        <w:autoSpaceDN w:val="0"/>
        <w:jc w:val="both"/>
        <w:rPr>
          <w:sz w:val="28"/>
          <w:szCs w:val="28"/>
        </w:rPr>
      </w:pPr>
      <w:r w:rsidRPr="00D6283E">
        <w:rPr>
          <w:sz w:val="28"/>
          <w:szCs w:val="28"/>
        </w:rPr>
        <w:t>БИК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БИК</w:t>
      </w:r>
      <w:proofErr w:type="spellEnd"/>
    </w:p>
    <w:p w:rsidR="00D6283E" w:rsidRPr="00D6283E" w:rsidRDefault="00D6283E" w:rsidP="00D6283E">
      <w:pPr>
        <w:widowControl w:val="0"/>
        <w:autoSpaceDE w:val="0"/>
        <w:autoSpaceDN w:val="0"/>
        <w:jc w:val="both"/>
        <w:rPr>
          <w:sz w:val="28"/>
          <w:szCs w:val="28"/>
        </w:rPr>
      </w:pPr>
      <w:r w:rsidRPr="00D6283E">
        <w:rPr>
          <w:sz w:val="28"/>
          <w:szCs w:val="28"/>
        </w:rPr>
        <w:t>Тел./факс: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Тел./факс:</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Подписи Сторон:</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от Продавца:</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от Покупателя:</w:t>
      </w:r>
    </w:p>
    <w:p w:rsidR="00D6283E" w:rsidRPr="00D6283E" w:rsidRDefault="00D6283E" w:rsidP="00D6283E">
      <w:pPr>
        <w:widowControl w:val="0"/>
        <w:autoSpaceDE w:val="0"/>
        <w:autoSpaceDN w:val="0"/>
        <w:jc w:val="both"/>
        <w:rPr>
          <w:sz w:val="28"/>
          <w:szCs w:val="28"/>
        </w:rPr>
      </w:pPr>
      <w:r w:rsidRPr="00D6283E">
        <w:rPr>
          <w:sz w:val="28"/>
          <w:szCs w:val="28"/>
        </w:rPr>
        <w:t>М.П.</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М.П.</w:t>
      </w:r>
    </w:p>
    <w:p w:rsidR="00D6283E" w:rsidRPr="00D6283E" w:rsidRDefault="00D6283E" w:rsidP="00D6283E">
      <w:pPr>
        <w:widowControl w:val="0"/>
        <w:autoSpaceDE w:val="0"/>
        <w:autoSpaceDN w:val="0"/>
        <w:jc w:val="right"/>
        <w:rPr>
          <w:rFonts w:ascii="Calibri" w:hAnsi="Calibri" w:cs="Calibri"/>
          <w:sz w:val="22"/>
          <w:szCs w:val="20"/>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r w:rsidRPr="00D6283E">
        <w:rPr>
          <w:rFonts w:asciiTheme="minorHAnsi" w:eastAsiaTheme="minorHAnsi" w:hAnsiTheme="minorHAnsi" w:cstheme="minorBidi"/>
          <w:sz w:val="22"/>
          <w:szCs w:val="22"/>
          <w:lang w:eastAsia="en-US"/>
        </w:rPr>
        <w:br w:type="page"/>
      </w:r>
    </w:p>
    <w:p w:rsidR="00D6283E" w:rsidRPr="00D6283E" w:rsidRDefault="00D6283E" w:rsidP="00D6283E">
      <w:pPr>
        <w:spacing w:line="360" w:lineRule="exact"/>
        <w:jc w:val="right"/>
        <w:rPr>
          <w:b/>
          <w:sz w:val="26"/>
          <w:szCs w:val="26"/>
        </w:rPr>
      </w:pPr>
      <w:r w:rsidRPr="00D6283E">
        <w:rPr>
          <w:b/>
          <w:sz w:val="26"/>
          <w:szCs w:val="26"/>
        </w:rPr>
        <w:lastRenderedPageBreak/>
        <w:t>Приложение № 1</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объектов неотъемлемого  имущества  АО «</w:t>
      </w:r>
      <w:proofErr w:type="spellStart"/>
      <w:r w:rsidRPr="00D6283E">
        <w:rPr>
          <w:b/>
          <w:sz w:val="28"/>
          <w:szCs w:val="28"/>
        </w:rPr>
        <w:t>РЖДстрой</w:t>
      </w:r>
      <w:proofErr w:type="spellEnd"/>
      <w:r w:rsidRPr="00D6283E">
        <w:rPr>
          <w:b/>
          <w:sz w:val="28"/>
          <w:szCs w:val="28"/>
        </w:rPr>
        <w:t>», расположенного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объектов</w:t>
      </w:r>
      <w:r w:rsidRPr="00D6283E">
        <w:rPr>
          <w:b/>
          <w:sz w:val="28"/>
          <w:szCs w:val="28"/>
        </w:rPr>
        <w:t xml:space="preserve"> </w:t>
      </w:r>
      <w:r w:rsidRPr="00D6283E">
        <w:rPr>
          <w:sz w:val="28"/>
          <w:szCs w:val="28"/>
        </w:rPr>
        <w:t>неотъемлемого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lastRenderedPageBreak/>
        <w:t>Приложение № 2</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неотъемлемого оборудования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оборудование</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неотъемлемого оборудования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t>Приложение № 3</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движимого имущества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Движимое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движимого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jc w:val="center"/>
        <w:rPr>
          <w:b/>
          <w:sz w:val="26"/>
          <w:szCs w:val="26"/>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p>
    <w:p w:rsidR="005B485D" w:rsidRPr="005B485D" w:rsidRDefault="005B485D" w:rsidP="00D6283E">
      <w:pPr>
        <w:jc w:val="center"/>
        <w:rPr>
          <w:b/>
          <w:sz w:val="28"/>
          <w:szCs w:val="28"/>
        </w:rPr>
      </w:pPr>
    </w:p>
    <w:sectPr w:rsidR="005B485D" w:rsidRPr="005B485D"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E0" w:rsidRDefault="007371E0" w:rsidP="00016437">
      <w:r>
        <w:separator/>
      </w:r>
    </w:p>
  </w:endnote>
  <w:endnote w:type="continuationSeparator" w:id="0">
    <w:p w:rsidR="007371E0" w:rsidRDefault="007371E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E0" w:rsidRDefault="007371E0" w:rsidP="00016437">
      <w:r>
        <w:separator/>
      </w:r>
    </w:p>
  </w:footnote>
  <w:footnote w:type="continuationSeparator" w:id="0">
    <w:p w:rsidR="007371E0" w:rsidRDefault="007371E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0" w:rsidRPr="004638D0" w:rsidRDefault="007371E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0" w:rsidRPr="001B0E87" w:rsidRDefault="007371E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0" w:rsidRDefault="007371E0">
    <w:pPr>
      <w:pStyle w:val="a6"/>
      <w:jc w:val="center"/>
    </w:pPr>
    <w:r>
      <w:fldChar w:fldCharType="begin"/>
    </w:r>
    <w:r>
      <w:instrText>PAGE   \* MERGEFORMAT</w:instrText>
    </w:r>
    <w:r>
      <w:fldChar w:fldCharType="separate"/>
    </w:r>
    <w:r w:rsidR="00170919">
      <w:rPr>
        <w:noProof/>
      </w:rPr>
      <w:t>35</w:t>
    </w:r>
    <w:r>
      <w:fldChar w:fldCharType="end"/>
    </w:r>
  </w:p>
  <w:p w:rsidR="007371E0" w:rsidRDefault="007371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357C9"/>
    <w:rsid w:val="000371CD"/>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432D"/>
    <w:rsid w:val="000A75D4"/>
    <w:rsid w:val="000B1BC3"/>
    <w:rsid w:val="000B3586"/>
    <w:rsid w:val="000B36B1"/>
    <w:rsid w:val="000B49E5"/>
    <w:rsid w:val="000B6570"/>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0F77DE"/>
    <w:rsid w:val="00100B5C"/>
    <w:rsid w:val="00111315"/>
    <w:rsid w:val="00111C8F"/>
    <w:rsid w:val="00111F46"/>
    <w:rsid w:val="00117EC8"/>
    <w:rsid w:val="00125E3A"/>
    <w:rsid w:val="00126062"/>
    <w:rsid w:val="00130B60"/>
    <w:rsid w:val="00132F6E"/>
    <w:rsid w:val="0013439F"/>
    <w:rsid w:val="001373EE"/>
    <w:rsid w:val="00140227"/>
    <w:rsid w:val="00146617"/>
    <w:rsid w:val="001543F4"/>
    <w:rsid w:val="00166460"/>
    <w:rsid w:val="001708F1"/>
    <w:rsid w:val="00170919"/>
    <w:rsid w:val="00174F9D"/>
    <w:rsid w:val="00176530"/>
    <w:rsid w:val="00183DC7"/>
    <w:rsid w:val="00184FB1"/>
    <w:rsid w:val="0018557B"/>
    <w:rsid w:val="00186672"/>
    <w:rsid w:val="0018789C"/>
    <w:rsid w:val="00191860"/>
    <w:rsid w:val="00193F7D"/>
    <w:rsid w:val="00194756"/>
    <w:rsid w:val="0019742D"/>
    <w:rsid w:val="001A13A2"/>
    <w:rsid w:val="001A2CF0"/>
    <w:rsid w:val="001A37BF"/>
    <w:rsid w:val="001A73E6"/>
    <w:rsid w:val="001B16A0"/>
    <w:rsid w:val="001B1D41"/>
    <w:rsid w:val="001B21B4"/>
    <w:rsid w:val="001B3E78"/>
    <w:rsid w:val="001C312E"/>
    <w:rsid w:val="001C438D"/>
    <w:rsid w:val="001C76DF"/>
    <w:rsid w:val="001D4CA6"/>
    <w:rsid w:val="001D635C"/>
    <w:rsid w:val="001E471B"/>
    <w:rsid w:val="001E61E9"/>
    <w:rsid w:val="001E72E3"/>
    <w:rsid w:val="001F08B9"/>
    <w:rsid w:val="001F5C36"/>
    <w:rsid w:val="00200170"/>
    <w:rsid w:val="00203C2F"/>
    <w:rsid w:val="00204C90"/>
    <w:rsid w:val="00206632"/>
    <w:rsid w:val="00207A53"/>
    <w:rsid w:val="00212347"/>
    <w:rsid w:val="0022355F"/>
    <w:rsid w:val="00224EDB"/>
    <w:rsid w:val="0023460D"/>
    <w:rsid w:val="00241EF7"/>
    <w:rsid w:val="00242472"/>
    <w:rsid w:val="00242B02"/>
    <w:rsid w:val="002436D3"/>
    <w:rsid w:val="002475E2"/>
    <w:rsid w:val="00252B5F"/>
    <w:rsid w:val="00266C24"/>
    <w:rsid w:val="00270DDE"/>
    <w:rsid w:val="00271718"/>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D7F25"/>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6822"/>
    <w:rsid w:val="003470DA"/>
    <w:rsid w:val="003479DB"/>
    <w:rsid w:val="00351518"/>
    <w:rsid w:val="00362E1D"/>
    <w:rsid w:val="003706A3"/>
    <w:rsid w:val="00374357"/>
    <w:rsid w:val="00382288"/>
    <w:rsid w:val="0038289D"/>
    <w:rsid w:val="003837D3"/>
    <w:rsid w:val="003920E1"/>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5B2C"/>
    <w:rsid w:val="003F6684"/>
    <w:rsid w:val="003F77CC"/>
    <w:rsid w:val="00405F3C"/>
    <w:rsid w:val="00406BCA"/>
    <w:rsid w:val="00411F84"/>
    <w:rsid w:val="00412F23"/>
    <w:rsid w:val="00415D17"/>
    <w:rsid w:val="00416588"/>
    <w:rsid w:val="0041731C"/>
    <w:rsid w:val="0042010A"/>
    <w:rsid w:val="00420821"/>
    <w:rsid w:val="004248A8"/>
    <w:rsid w:val="004265DE"/>
    <w:rsid w:val="00432690"/>
    <w:rsid w:val="00437223"/>
    <w:rsid w:val="00442693"/>
    <w:rsid w:val="0044287C"/>
    <w:rsid w:val="0044553C"/>
    <w:rsid w:val="00445EAF"/>
    <w:rsid w:val="0044727C"/>
    <w:rsid w:val="004478D6"/>
    <w:rsid w:val="00447BAF"/>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4184"/>
    <w:rsid w:val="004A5B9C"/>
    <w:rsid w:val="004B3020"/>
    <w:rsid w:val="004B40A4"/>
    <w:rsid w:val="004B6903"/>
    <w:rsid w:val="004C31F8"/>
    <w:rsid w:val="004C69E9"/>
    <w:rsid w:val="004C7E0C"/>
    <w:rsid w:val="004C7ED4"/>
    <w:rsid w:val="004D0CA0"/>
    <w:rsid w:val="004D1203"/>
    <w:rsid w:val="004D40A2"/>
    <w:rsid w:val="004D4E0E"/>
    <w:rsid w:val="004F6D66"/>
    <w:rsid w:val="00500A16"/>
    <w:rsid w:val="00510323"/>
    <w:rsid w:val="00510B44"/>
    <w:rsid w:val="0051581D"/>
    <w:rsid w:val="00521719"/>
    <w:rsid w:val="005264E9"/>
    <w:rsid w:val="005270D4"/>
    <w:rsid w:val="00531081"/>
    <w:rsid w:val="0053478B"/>
    <w:rsid w:val="00536F25"/>
    <w:rsid w:val="00540751"/>
    <w:rsid w:val="00541895"/>
    <w:rsid w:val="005435F7"/>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2005"/>
    <w:rsid w:val="005E348E"/>
    <w:rsid w:val="005E426F"/>
    <w:rsid w:val="005E66AB"/>
    <w:rsid w:val="005F4602"/>
    <w:rsid w:val="005F544E"/>
    <w:rsid w:val="005F61C7"/>
    <w:rsid w:val="0060021F"/>
    <w:rsid w:val="00605714"/>
    <w:rsid w:val="00611906"/>
    <w:rsid w:val="00613B43"/>
    <w:rsid w:val="0062066A"/>
    <w:rsid w:val="0062177A"/>
    <w:rsid w:val="00623289"/>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286"/>
    <w:rsid w:val="006967B7"/>
    <w:rsid w:val="00697E9B"/>
    <w:rsid w:val="006A0532"/>
    <w:rsid w:val="006A2AED"/>
    <w:rsid w:val="006C020B"/>
    <w:rsid w:val="006C11F6"/>
    <w:rsid w:val="006C19D4"/>
    <w:rsid w:val="006C52E6"/>
    <w:rsid w:val="006C791A"/>
    <w:rsid w:val="006D0C06"/>
    <w:rsid w:val="006D0FCA"/>
    <w:rsid w:val="006D2696"/>
    <w:rsid w:val="006E0B6A"/>
    <w:rsid w:val="006E3299"/>
    <w:rsid w:val="006F405A"/>
    <w:rsid w:val="006F4A33"/>
    <w:rsid w:val="006F5768"/>
    <w:rsid w:val="006F614E"/>
    <w:rsid w:val="006F7FEA"/>
    <w:rsid w:val="00705672"/>
    <w:rsid w:val="00705E45"/>
    <w:rsid w:val="00706C41"/>
    <w:rsid w:val="00710C56"/>
    <w:rsid w:val="0071111D"/>
    <w:rsid w:val="007146D8"/>
    <w:rsid w:val="00714B68"/>
    <w:rsid w:val="007167B4"/>
    <w:rsid w:val="00716B2F"/>
    <w:rsid w:val="00716D70"/>
    <w:rsid w:val="0072024D"/>
    <w:rsid w:val="007233FC"/>
    <w:rsid w:val="00723F22"/>
    <w:rsid w:val="007243A1"/>
    <w:rsid w:val="00724569"/>
    <w:rsid w:val="0073029E"/>
    <w:rsid w:val="00736883"/>
    <w:rsid w:val="007371E0"/>
    <w:rsid w:val="007374DE"/>
    <w:rsid w:val="0074000C"/>
    <w:rsid w:val="00744586"/>
    <w:rsid w:val="00745602"/>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282D"/>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187"/>
    <w:rsid w:val="00825214"/>
    <w:rsid w:val="008310FB"/>
    <w:rsid w:val="00832324"/>
    <w:rsid w:val="008373CD"/>
    <w:rsid w:val="0084081B"/>
    <w:rsid w:val="0084103E"/>
    <w:rsid w:val="00842280"/>
    <w:rsid w:val="00843FFE"/>
    <w:rsid w:val="00845DD8"/>
    <w:rsid w:val="00854FDE"/>
    <w:rsid w:val="00855384"/>
    <w:rsid w:val="0085591C"/>
    <w:rsid w:val="00855DBD"/>
    <w:rsid w:val="0086548B"/>
    <w:rsid w:val="0086788D"/>
    <w:rsid w:val="008707CB"/>
    <w:rsid w:val="00871D82"/>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A69D8"/>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1F9A"/>
    <w:rsid w:val="00902EBA"/>
    <w:rsid w:val="0090332E"/>
    <w:rsid w:val="00904A64"/>
    <w:rsid w:val="0091076E"/>
    <w:rsid w:val="0091162B"/>
    <w:rsid w:val="00911B15"/>
    <w:rsid w:val="009135F0"/>
    <w:rsid w:val="0091722E"/>
    <w:rsid w:val="0092101C"/>
    <w:rsid w:val="00924092"/>
    <w:rsid w:val="009372DA"/>
    <w:rsid w:val="00940B7F"/>
    <w:rsid w:val="0094236D"/>
    <w:rsid w:val="00950272"/>
    <w:rsid w:val="009535AF"/>
    <w:rsid w:val="00954DF7"/>
    <w:rsid w:val="00962D61"/>
    <w:rsid w:val="00963857"/>
    <w:rsid w:val="00967BFE"/>
    <w:rsid w:val="00975933"/>
    <w:rsid w:val="00986F74"/>
    <w:rsid w:val="00990268"/>
    <w:rsid w:val="00990D03"/>
    <w:rsid w:val="00991363"/>
    <w:rsid w:val="0099200E"/>
    <w:rsid w:val="009924D9"/>
    <w:rsid w:val="009A263A"/>
    <w:rsid w:val="009A67B6"/>
    <w:rsid w:val="009B2F08"/>
    <w:rsid w:val="009B7FE8"/>
    <w:rsid w:val="009C36D9"/>
    <w:rsid w:val="009C52B1"/>
    <w:rsid w:val="009D4355"/>
    <w:rsid w:val="009D5313"/>
    <w:rsid w:val="009E7D19"/>
    <w:rsid w:val="009F1714"/>
    <w:rsid w:val="00A02B30"/>
    <w:rsid w:val="00A0448A"/>
    <w:rsid w:val="00A05E3E"/>
    <w:rsid w:val="00A06ABC"/>
    <w:rsid w:val="00A100D4"/>
    <w:rsid w:val="00A12D23"/>
    <w:rsid w:val="00A16366"/>
    <w:rsid w:val="00A169BA"/>
    <w:rsid w:val="00A1776C"/>
    <w:rsid w:val="00A2227C"/>
    <w:rsid w:val="00A23B0E"/>
    <w:rsid w:val="00A26AD5"/>
    <w:rsid w:val="00A30774"/>
    <w:rsid w:val="00A47F13"/>
    <w:rsid w:val="00A5289E"/>
    <w:rsid w:val="00A52C4F"/>
    <w:rsid w:val="00A5462C"/>
    <w:rsid w:val="00A57185"/>
    <w:rsid w:val="00A60CE9"/>
    <w:rsid w:val="00A62688"/>
    <w:rsid w:val="00A640AB"/>
    <w:rsid w:val="00A67626"/>
    <w:rsid w:val="00A7211D"/>
    <w:rsid w:val="00A73FC6"/>
    <w:rsid w:val="00A750EA"/>
    <w:rsid w:val="00A75282"/>
    <w:rsid w:val="00A83F55"/>
    <w:rsid w:val="00A83FE3"/>
    <w:rsid w:val="00A90743"/>
    <w:rsid w:val="00A92202"/>
    <w:rsid w:val="00A92F2B"/>
    <w:rsid w:val="00A9416F"/>
    <w:rsid w:val="00A968D4"/>
    <w:rsid w:val="00AB58F8"/>
    <w:rsid w:val="00AB6064"/>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DA8"/>
    <w:rsid w:val="00AF7F54"/>
    <w:rsid w:val="00B02555"/>
    <w:rsid w:val="00B03D16"/>
    <w:rsid w:val="00B0461D"/>
    <w:rsid w:val="00B14C29"/>
    <w:rsid w:val="00B14C52"/>
    <w:rsid w:val="00B1612F"/>
    <w:rsid w:val="00B200F1"/>
    <w:rsid w:val="00B23652"/>
    <w:rsid w:val="00B248CA"/>
    <w:rsid w:val="00B259B7"/>
    <w:rsid w:val="00B266C9"/>
    <w:rsid w:val="00B317BC"/>
    <w:rsid w:val="00B31A61"/>
    <w:rsid w:val="00B35B5A"/>
    <w:rsid w:val="00B3655C"/>
    <w:rsid w:val="00B36FE3"/>
    <w:rsid w:val="00B37212"/>
    <w:rsid w:val="00B421BB"/>
    <w:rsid w:val="00B44F1E"/>
    <w:rsid w:val="00B56981"/>
    <w:rsid w:val="00B6620B"/>
    <w:rsid w:val="00B731FD"/>
    <w:rsid w:val="00B73CE5"/>
    <w:rsid w:val="00B77269"/>
    <w:rsid w:val="00B77D1B"/>
    <w:rsid w:val="00B8384B"/>
    <w:rsid w:val="00B85313"/>
    <w:rsid w:val="00B87BF0"/>
    <w:rsid w:val="00B9223F"/>
    <w:rsid w:val="00B935CC"/>
    <w:rsid w:val="00B9385A"/>
    <w:rsid w:val="00B94938"/>
    <w:rsid w:val="00B9646C"/>
    <w:rsid w:val="00B9724E"/>
    <w:rsid w:val="00BA2362"/>
    <w:rsid w:val="00BA3C2C"/>
    <w:rsid w:val="00BA47C0"/>
    <w:rsid w:val="00BA4D1F"/>
    <w:rsid w:val="00BA55F9"/>
    <w:rsid w:val="00BB081B"/>
    <w:rsid w:val="00BB156E"/>
    <w:rsid w:val="00BB1D4D"/>
    <w:rsid w:val="00BB2AEC"/>
    <w:rsid w:val="00BB2EEC"/>
    <w:rsid w:val="00BB60AF"/>
    <w:rsid w:val="00BB656D"/>
    <w:rsid w:val="00BB7AD2"/>
    <w:rsid w:val="00BB7DA7"/>
    <w:rsid w:val="00BC1230"/>
    <w:rsid w:val="00BC1A98"/>
    <w:rsid w:val="00BC2740"/>
    <w:rsid w:val="00BC3EE2"/>
    <w:rsid w:val="00BC50CF"/>
    <w:rsid w:val="00BC527B"/>
    <w:rsid w:val="00BD4FE9"/>
    <w:rsid w:val="00BE17C0"/>
    <w:rsid w:val="00BE47C4"/>
    <w:rsid w:val="00BE6717"/>
    <w:rsid w:val="00BE6A38"/>
    <w:rsid w:val="00BF1CAD"/>
    <w:rsid w:val="00BF3459"/>
    <w:rsid w:val="00BF372D"/>
    <w:rsid w:val="00BF5E77"/>
    <w:rsid w:val="00BF6096"/>
    <w:rsid w:val="00BF6C15"/>
    <w:rsid w:val="00C005E1"/>
    <w:rsid w:val="00C047E1"/>
    <w:rsid w:val="00C04D62"/>
    <w:rsid w:val="00C07878"/>
    <w:rsid w:val="00C16834"/>
    <w:rsid w:val="00C2303B"/>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B51FB"/>
    <w:rsid w:val="00CC2191"/>
    <w:rsid w:val="00CC3AB7"/>
    <w:rsid w:val="00CC44F4"/>
    <w:rsid w:val="00CC60E0"/>
    <w:rsid w:val="00CC6C06"/>
    <w:rsid w:val="00CD0E2E"/>
    <w:rsid w:val="00CD3546"/>
    <w:rsid w:val="00CD363B"/>
    <w:rsid w:val="00CE6E08"/>
    <w:rsid w:val="00CE7AC5"/>
    <w:rsid w:val="00CF0802"/>
    <w:rsid w:val="00CF4585"/>
    <w:rsid w:val="00D00E25"/>
    <w:rsid w:val="00D03AC8"/>
    <w:rsid w:val="00D062B4"/>
    <w:rsid w:val="00D06BEE"/>
    <w:rsid w:val="00D10C10"/>
    <w:rsid w:val="00D14124"/>
    <w:rsid w:val="00D14E0F"/>
    <w:rsid w:val="00D15C0F"/>
    <w:rsid w:val="00D276EF"/>
    <w:rsid w:val="00D27D9B"/>
    <w:rsid w:val="00D30B0E"/>
    <w:rsid w:val="00D347F5"/>
    <w:rsid w:val="00D35842"/>
    <w:rsid w:val="00D35D7B"/>
    <w:rsid w:val="00D43F9F"/>
    <w:rsid w:val="00D53624"/>
    <w:rsid w:val="00D538A0"/>
    <w:rsid w:val="00D575C2"/>
    <w:rsid w:val="00D57713"/>
    <w:rsid w:val="00D6283E"/>
    <w:rsid w:val="00D62E55"/>
    <w:rsid w:val="00D6369C"/>
    <w:rsid w:val="00D6499B"/>
    <w:rsid w:val="00D64C64"/>
    <w:rsid w:val="00D6509D"/>
    <w:rsid w:val="00D715CD"/>
    <w:rsid w:val="00D71B03"/>
    <w:rsid w:val="00D73C77"/>
    <w:rsid w:val="00D8072E"/>
    <w:rsid w:val="00D83668"/>
    <w:rsid w:val="00D9324D"/>
    <w:rsid w:val="00D938FC"/>
    <w:rsid w:val="00DA0A41"/>
    <w:rsid w:val="00DA735A"/>
    <w:rsid w:val="00DA7372"/>
    <w:rsid w:val="00DA7622"/>
    <w:rsid w:val="00DB093C"/>
    <w:rsid w:val="00DB6EAD"/>
    <w:rsid w:val="00DC0CFF"/>
    <w:rsid w:val="00DC1A08"/>
    <w:rsid w:val="00DC3478"/>
    <w:rsid w:val="00DD49B8"/>
    <w:rsid w:val="00DE142D"/>
    <w:rsid w:val="00DE2ADA"/>
    <w:rsid w:val="00DE330E"/>
    <w:rsid w:val="00DE4390"/>
    <w:rsid w:val="00DE6D49"/>
    <w:rsid w:val="00DE6DD9"/>
    <w:rsid w:val="00DE7D97"/>
    <w:rsid w:val="00DF07F8"/>
    <w:rsid w:val="00DF1C9E"/>
    <w:rsid w:val="00DF27A9"/>
    <w:rsid w:val="00DF46CB"/>
    <w:rsid w:val="00DF5F29"/>
    <w:rsid w:val="00DF65C7"/>
    <w:rsid w:val="00E01277"/>
    <w:rsid w:val="00E0294E"/>
    <w:rsid w:val="00E0389E"/>
    <w:rsid w:val="00E0434C"/>
    <w:rsid w:val="00E04B02"/>
    <w:rsid w:val="00E0632F"/>
    <w:rsid w:val="00E06D02"/>
    <w:rsid w:val="00E07BF1"/>
    <w:rsid w:val="00E23598"/>
    <w:rsid w:val="00E26C8C"/>
    <w:rsid w:val="00E30BA7"/>
    <w:rsid w:val="00E31ED6"/>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0241"/>
    <w:rsid w:val="00E75E35"/>
    <w:rsid w:val="00E761FB"/>
    <w:rsid w:val="00E85C95"/>
    <w:rsid w:val="00E91221"/>
    <w:rsid w:val="00E92080"/>
    <w:rsid w:val="00E9304E"/>
    <w:rsid w:val="00E943BB"/>
    <w:rsid w:val="00E94FE9"/>
    <w:rsid w:val="00E96DCE"/>
    <w:rsid w:val="00EA09F7"/>
    <w:rsid w:val="00EB099B"/>
    <w:rsid w:val="00EB1048"/>
    <w:rsid w:val="00EB2E4A"/>
    <w:rsid w:val="00EB46CF"/>
    <w:rsid w:val="00EB5943"/>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2F7"/>
    <w:rsid w:val="00F079D0"/>
    <w:rsid w:val="00F11572"/>
    <w:rsid w:val="00F12172"/>
    <w:rsid w:val="00F12855"/>
    <w:rsid w:val="00F1495A"/>
    <w:rsid w:val="00F151CB"/>
    <w:rsid w:val="00F22A4A"/>
    <w:rsid w:val="00F22A7A"/>
    <w:rsid w:val="00F25FB7"/>
    <w:rsid w:val="00F3346B"/>
    <w:rsid w:val="00F4154B"/>
    <w:rsid w:val="00F4390C"/>
    <w:rsid w:val="00F4603B"/>
    <w:rsid w:val="00F47865"/>
    <w:rsid w:val="00F47E2D"/>
    <w:rsid w:val="00F51AB4"/>
    <w:rsid w:val="00F53C9F"/>
    <w:rsid w:val="00F5637C"/>
    <w:rsid w:val="00F566B3"/>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4CA8"/>
    <w:rsid w:val="00FB5380"/>
    <w:rsid w:val="00FB5435"/>
    <w:rsid w:val="00FB5880"/>
    <w:rsid w:val="00FB614C"/>
    <w:rsid w:val="00FB7209"/>
    <w:rsid w:val="00FC3100"/>
    <w:rsid w:val="00FC59A3"/>
    <w:rsid w:val="00FC693E"/>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46BC-F802-4466-9F0C-3365FCC3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32</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128</cp:revision>
  <cp:lastPrinted>2018-07-31T13:00:00Z</cp:lastPrinted>
  <dcterms:created xsi:type="dcterms:W3CDTF">2019-04-22T09:15:00Z</dcterms:created>
  <dcterms:modified xsi:type="dcterms:W3CDTF">2019-08-27T12:27:00Z</dcterms:modified>
</cp:coreProperties>
</file>