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CF38E6">
        <w:rPr>
          <w:b/>
          <w:bCs/>
          <w:caps/>
          <w:color w:val="000000" w:themeColor="text1"/>
        </w:rPr>
        <w:t>45</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CF38E6" w:rsidRPr="000B7E39" w:rsidRDefault="00CF38E6" w:rsidP="00CF38E6">
            <w:pPr>
              <w:pStyle w:val="Default"/>
              <w:spacing w:before="120" w:after="120"/>
              <w:jc w:val="both"/>
              <w:rPr>
                <w:b/>
                <w:iCs/>
                <w:color w:val="auto"/>
              </w:rPr>
            </w:pPr>
            <w:r w:rsidRPr="000B7E39">
              <w:rPr>
                <w:b/>
                <w:iCs/>
                <w:color w:val="auto"/>
              </w:rPr>
              <w:t>Лот № 1</w:t>
            </w:r>
          </w:p>
          <w:p w:rsidR="00CF38E6" w:rsidRPr="000B7E39" w:rsidRDefault="00CF38E6" w:rsidP="00CF38E6">
            <w:pPr>
              <w:jc w:val="both"/>
            </w:pPr>
            <w:r w:rsidRPr="000B7E39">
              <w:rPr>
                <w:iCs/>
              </w:rPr>
              <w:t xml:space="preserve">Объекты недвижимого имущества и неотъемлемого оборудования,  расположенные по адресу: </w:t>
            </w:r>
            <w:r w:rsidRPr="000B7E39">
              <w:t xml:space="preserve">Оренбургская область, г. Абдулино, </w:t>
            </w:r>
            <w:r>
              <w:t xml:space="preserve">                              </w:t>
            </w:r>
            <w:r w:rsidRPr="000B7E39">
              <w:t>ул. Революционная, дом 42А.</w:t>
            </w:r>
          </w:p>
          <w:p w:rsidR="00CF38E6" w:rsidRPr="000B7E39" w:rsidRDefault="00CF38E6" w:rsidP="00CF38E6">
            <w:pPr>
              <w:pStyle w:val="Default"/>
              <w:spacing w:before="120" w:after="120"/>
              <w:jc w:val="both"/>
              <w:rPr>
                <w:b/>
                <w:iCs/>
                <w:color w:val="auto"/>
              </w:rPr>
            </w:pPr>
            <w:r>
              <w:rPr>
                <w:b/>
                <w:iCs/>
                <w:color w:val="auto"/>
              </w:rPr>
              <w:t xml:space="preserve">Лот № </w:t>
            </w:r>
            <w:r w:rsidR="00181F72">
              <w:rPr>
                <w:b/>
                <w:iCs/>
                <w:color w:val="auto"/>
              </w:rPr>
              <w:t>2</w:t>
            </w:r>
          </w:p>
          <w:p w:rsidR="00CF38E6" w:rsidRDefault="00CF38E6" w:rsidP="00CF38E6">
            <w:pPr>
              <w:pStyle w:val="Default"/>
              <w:spacing w:before="120" w:after="120"/>
              <w:jc w:val="both"/>
              <w:rPr>
                <w:color w:val="auto"/>
              </w:rPr>
            </w:pPr>
            <w:r w:rsidRPr="000B7E39">
              <w:rPr>
                <w:iCs/>
                <w:color w:val="auto"/>
              </w:rPr>
              <w:t xml:space="preserve">Объекты недвижимого имущества, расположенные по адресу: </w:t>
            </w:r>
            <w:r w:rsidRPr="000B7E39">
              <w:rPr>
                <w:color w:val="auto"/>
              </w:rPr>
              <w:t>Амурская область, г. Белогорск, ул. Авиационная, д.</w:t>
            </w:r>
            <w:r>
              <w:rPr>
                <w:color w:val="auto"/>
              </w:rPr>
              <w:t> </w:t>
            </w:r>
            <w:r w:rsidRPr="000B7E39">
              <w:rPr>
                <w:color w:val="auto"/>
              </w:rPr>
              <w:t>1</w:t>
            </w:r>
          </w:p>
          <w:p w:rsidR="00CF38E6" w:rsidRPr="002D0DAF" w:rsidRDefault="00CF38E6" w:rsidP="00CF38E6">
            <w:pPr>
              <w:pStyle w:val="Default"/>
              <w:spacing w:before="120" w:after="120"/>
              <w:jc w:val="both"/>
              <w:rPr>
                <w:b/>
                <w:iCs/>
                <w:color w:val="auto"/>
              </w:rPr>
            </w:pPr>
            <w:r w:rsidRPr="002D0DAF">
              <w:rPr>
                <w:b/>
                <w:iCs/>
                <w:color w:val="auto"/>
              </w:rPr>
              <w:t xml:space="preserve">Лот № </w:t>
            </w:r>
            <w:r w:rsidR="00181F72">
              <w:rPr>
                <w:b/>
                <w:iCs/>
                <w:color w:val="auto"/>
              </w:rPr>
              <w:t>3</w:t>
            </w:r>
          </w:p>
          <w:p w:rsidR="00CF38E6" w:rsidRPr="00BF5E38" w:rsidRDefault="00CF38E6" w:rsidP="00CF38E6">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движимого имущества, расположенные по адресу: </w:t>
            </w:r>
            <w:r w:rsidRPr="00BF5E38">
              <w:t>Амурская область, г. Белогорск, ул. 50 Лет Комсомола, д. 66а</w:t>
            </w:r>
          </w:p>
          <w:p w:rsidR="00CF38E6" w:rsidRPr="002D0DAF" w:rsidRDefault="00CF38E6" w:rsidP="00CF38E6">
            <w:pPr>
              <w:pStyle w:val="Default"/>
              <w:spacing w:before="120" w:after="120"/>
              <w:jc w:val="both"/>
              <w:rPr>
                <w:b/>
                <w:iCs/>
                <w:color w:val="auto"/>
              </w:rPr>
            </w:pPr>
            <w:r w:rsidRPr="002D0DAF">
              <w:rPr>
                <w:b/>
                <w:iCs/>
                <w:color w:val="auto"/>
              </w:rPr>
              <w:t xml:space="preserve">Лот № </w:t>
            </w:r>
            <w:r w:rsidR="00181F72">
              <w:rPr>
                <w:b/>
                <w:iCs/>
                <w:color w:val="auto"/>
              </w:rPr>
              <w:t>4</w:t>
            </w:r>
          </w:p>
          <w:p w:rsidR="007A6486" w:rsidRPr="0046148D" w:rsidRDefault="00CF38E6" w:rsidP="00CF38E6">
            <w:pPr>
              <w:jc w:val="both"/>
              <w:rPr>
                <w:iCs/>
              </w:rPr>
            </w:pPr>
            <w:r w:rsidRPr="00DA619E">
              <w:rPr>
                <w:bCs/>
              </w:rPr>
              <w:t xml:space="preserve">Объекты недвижимого имущества, расположенные по адресу: </w:t>
            </w:r>
            <w:r w:rsidRPr="00DA619E">
              <w:t>Кировская область, г. Зуе</w:t>
            </w:r>
            <w:r>
              <w:t>вка, ул. 2-ая Советская, д. 43 а</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B7398" w:rsidRPr="004125C4" w:rsidRDefault="005B7398" w:rsidP="005B7398">
            <w:pPr>
              <w:autoSpaceDE w:val="0"/>
              <w:autoSpaceDN w:val="0"/>
              <w:adjustRightInd w:val="0"/>
              <w:spacing w:before="120" w:after="120"/>
              <w:rPr>
                <w:rFonts w:eastAsia="Calibri"/>
                <w:b/>
              </w:rPr>
            </w:pPr>
            <w:r w:rsidRPr="004125C4">
              <w:rPr>
                <w:rFonts w:eastAsia="Calibri"/>
                <w:b/>
              </w:rPr>
              <w:lastRenderedPageBreak/>
              <w:t>Лот № 1</w:t>
            </w:r>
          </w:p>
          <w:p w:rsidR="005B7398" w:rsidRPr="004125C4" w:rsidRDefault="005B7398" w:rsidP="005B7398">
            <w:pPr>
              <w:jc w:val="both"/>
            </w:pPr>
            <w:r w:rsidRPr="004125C4">
              <w:rPr>
                <w:rFonts w:eastAsia="Calibri"/>
              </w:rPr>
              <w:t xml:space="preserve">Начальная цена продажи (лота): </w:t>
            </w:r>
            <w:r w:rsidRPr="004125C4">
              <w:rPr>
                <w:color w:val="000000"/>
              </w:rPr>
              <w:t>2 943 159</w:t>
            </w:r>
            <w:r w:rsidRPr="004125C4">
              <w:t xml:space="preserve"> (два миллиона девятьсот сорок три тысячи сто пятьдесят девять) рублей 22 копейки с учетом НДС 20%.</w:t>
            </w:r>
          </w:p>
          <w:p w:rsidR="005B7398" w:rsidRPr="004125C4" w:rsidRDefault="005B7398" w:rsidP="005B7398">
            <w:pPr>
              <w:jc w:val="both"/>
              <w:rPr>
                <w:rStyle w:val="FontStyle28"/>
                <w:i/>
                <w:sz w:val="24"/>
                <w:szCs w:val="24"/>
              </w:rPr>
            </w:pPr>
          </w:p>
          <w:p w:rsidR="005B7398" w:rsidRPr="004125C4" w:rsidRDefault="005B7398" w:rsidP="005B7398">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color w:val="000000"/>
              </w:rPr>
              <w:t>1 546 756</w:t>
            </w:r>
            <w:r w:rsidRPr="004125C4">
              <w:rPr>
                <w:rStyle w:val="FontStyle13"/>
                <w:sz w:val="24"/>
                <w:szCs w:val="24"/>
              </w:rPr>
              <w:t xml:space="preserve"> (один миллион пятьсот сорок шесть тысяч семьсот пятьдесят шесть) рублей 37 копеек</w:t>
            </w:r>
            <w:r w:rsidRPr="004125C4">
              <w:t xml:space="preserve"> с учетом НДС 20%.</w:t>
            </w:r>
          </w:p>
          <w:p w:rsidR="005B7398" w:rsidRPr="004125C4" w:rsidRDefault="005B7398" w:rsidP="005B7398">
            <w:pPr>
              <w:jc w:val="both"/>
              <w:rPr>
                <w:rStyle w:val="FontStyle28"/>
                <w:sz w:val="24"/>
                <w:szCs w:val="24"/>
              </w:rPr>
            </w:pPr>
          </w:p>
          <w:p w:rsidR="005B7398" w:rsidRPr="004125C4" w:rsidRDefault="005B7398" w:rsidP="005B7398">
            <w:pPr>
              <w:autoSpaceDE w:val="0"/>
              <w:autoSpaceDN w:val="0"/>
              <w:adjustRightInd w:val="0"/>
              <w:jc w:val="both"/>
              <w:outlineLvl w:val="1"/>
            </w:pPr>
            <w:r w:rsidRPr="004125C4">
              <w:rPr>
                <w:rFonts w:eastAsia="Calibri"/>
                <w:i/>
              </w:rPr>
              <w:t xml:space="preserve">Шаг аукциона на понижение объектов недвижимого имущества: </w:t>
            </w:r>
            <w:r w:rsidRPr="004125C4">
              <w:t>279 280  (двести семьдесят девять тысяч двести восемьдесят) рублей 57 копеек с учетом НДС</w:t>
            </w:r>
            <w:r w:rsidR="004C1D06" w:rsidRPr="004125C4">
              <w:t xml:space="preserve"> 20%</w:t>
            </w:r>
            <w:r w:rsidRPr="004125C4">
              <w:t>.</w:t>
            </w:r>
          </w:p>
          <w:p w:rsidR="005B7398" w:rsidRPr="004125C4" w:rsidRDefault="005B7398" w:rsidP="005B7398">
            <w:pPr>
              <w:autoSpaceDE w:val="0"/>
              <w:autoSpaceDN w:val="0"/>
              <w:adjustRightInd w:val="0"/>
              <w:spacing w:before="120" w:after="120"/>
              <w:jc w:val="both"/>
            </w:pPr>
            <w:r w:rsidRPr="004125C4">
              <w:rPr>
                <w:rFonts w:eastAsia="Calibri"/>
                <w:i/>
              </w:rPr>
              <w:t>Шаг аукциона на повышение объектов недвижимого имущества:</w:t>
            </w:r>
            <w:r w:rsidRPr="004125C4">
              <w:rPr>
                <w:i/>
              </w:rPr>
              <w:t xml:space="preserve"> </w:t>
            </w:r>
            <w:r w:rsidRPr="004125C4">
              <w:t>139 640  (сто тридцать девять тысяч шестьсот сорок) рублей 29 копеек с учетом НДС</w:t>
            </w:r>
            <w:r w:rsidR="004C1D06" w:rsidRPr="004125C4">
              <w:t xml:space="preserve"> 20%</w:t>
            </w:r>
            <w:r w:rsidRPr="004125C4">
              <w:t>.</w:t>
            </w:r>
          </w:p>
          <w:p w:rsidR="005B7398" w:rsidRPr="004125C4" w:rsidRDefault="005B7398" w:rsidP="005B7398">
            <w:pPr>
              <w:autoSpaceDE w:val="0"/>
              <w:autoSpaceDN w:val="0"/>
              <w:adjustRightInd w:val="0"/>
              <w:spacing w:before="120" w:after="120"/>
              <w:rPr>
                <w:rFonts w:eastAsia="Calibri"/>
                <w:b/>
              </w:rPr>
            </w:pPr>
            <w:r w:rsidRPr="004125C4">
              <w:rPr>
                <w:rFonts w:eastAsia="Calibri"/>
                <w:b/>
              </w:rPr>
              <w:t xml:space="preserve">Лот № </w:t>
            </w:r>
            <w:r w:rsidR="004125C4" w:rsidRPr="004125C4">
              <w:rPr>
                <w:rFonts w:eastAsia="Calibri"/>
                <w:b/>
              </w:rPr>
              <w:t>2</w:t>
            </w:r>
          </w:p>
          <w:p w:rsidR="005B7398" w:rsidRPr="004125C4" w:rsidRDefault="005B7398" w:rsidP="005B7398">
            <w:pPr>
              <w:jc w:val="both"/>
            </w:pPr>
            <w:r w:rsidRPr="004125C4">
              <w:rPr>
                <w:rFonts w:eastAsia="Calibri"/>
              </w:rPr>
              <w:t xml:space="preserve">Начальная цена продажи (лота): </w:t>
            </w:r>
            <w:r w:rsidRPr="004125C4">
              <w:rPr>
                <w:bCs/>
                <w:color w:val="000000"/>
              </w:rPr>
              <w:t>28 337 133</w:t>
            </w:r>
            <w:r w:rsidRPr="004125C4">
              <w:t xml:space="preserve"> (двадцать восемь миллионов триста тридцать семь тысяч сто тридцать три) рубля 43 копеек с учетом НДС 20%.</w:t>
            </w:r>
          </w:p>
          <w:p w:rsidR="005B7398" w:rsidRPr="004125C4" w:rsidRDefault="005B7398" w:rsidP="005B7398">
            <w:pPr>
              <w:jc w:val="both"/>
              <w:rPr>
                <w:rStyle w:val="FontStyle28"/>
                <w:i/>
                <w:sz w:val="24"/>
                <w:szCs w:val="24"/>
              </w:rPr>
            </w:pPr>
          </w:p>
          <w:p w:rsidR="005B7398" w:rsidRPr="004125C4" w:rsidRDefault="005B7398" w:rsidP="005B7398">
            <w:pPr>
              <w:jc w:val="both"/>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bCs/>
                <w:color w:val="000000"/>
              </w:rPr>
              <w:t>14 168 566</w:t>
            </w:r>
            <w:r w:rsidRPr="004125C4">
              <w:rPr>
                <w:rStyle w:val="FontStyle13"/>
                <w:sz w:val="24"/>
                <w:szCs w:val="24"/>
              </w:rPr>
              <w:t xml:space="preserve"> (четырнадцать миллионов сто шестьдесят восемь тысяч пятьсот шестьдесят шесть) рублей 71 копеек с учетом НДС 20%</w:t>
            </w:r>
            <w:r w:rsidRPr="004125C4">
              <w:t>.</w:t>
            </w:r>
          </w:p>
          <w:p w:rsidR="005B7398" w:rsidRPr="004125C4" w:rsidRDefault="005B7398" w:rsidP="005B7398">
            <w:pPr>
              <w:jc w:val="both"/>
              <w:rPr>
                <w:rStyle w:val="FontStyle28"/>
                <w:sz w:val="24"/>
                <w:szCs w:val="24"/>
              </w:rPr>
            </w:pPr>
          </w:p>
          <w:p w:rsidR="005B7398" w:rsidRPr="004125C4" w:rsidRDefault="005B7398" w:rsidP="005B7398">
            <w:pPr>
              <w:autoSpaceDE w:val="0"/>
              <w:autoSpaceDN w:val="0"/>
              <w:adjustRightInd w:val="0"/>
              <w:jc w:val="both"/>
              <w:outlineLvl w:val="1"/>
            </w:pPr>
            <w:r w:rsidRPr="004125C4">
              <w:rPr>
                <w:rFonts w:eastAsia="Calibri"/>
                <w:i/>
              </w:rPr>
              <w:t xml:space="preserve">Шаг аукциона на понижение объектов недвижимого имущества:                               </w:t>
            </w:r>
            <w:r w:rsidRPr="004125C4">
              <w:t>2 833 713 (два миллиона восемьсот тридцать три тысячи семьсот тринадцать) рублей 34 копейки с учетом НДС</w:t>
            </w:r>
            <w:r w:rsidR="004C1D06" w:rsidRPr="004125C4">
              <w:t xml:space="preserve"> 20%</w:t>
            </w:r>
            <w:r w:rsidRPr="004125C4">
              <w:t>.</w:t>
            </w:r>
          </w:p>
          <w:p w:rsidR="005B7398" w:rsidRPr="004125C4" w:rsidRDefault="005B7398" w:rsidP="005B7398">
            <w:pPr>
              <w:autoSpaceDE w:val="0"/>
              <w:autoSpaceDN w:val="0"/>
              <w:adjustRightInd w:val="0"/>
              <w:spacing w:before="120" w:after="120"/>
              <w:jc w:val="both"/>
            </w:pPr>
            <w:r w:rsidRPr="004125C4">
              <w:rPr>
                <w:rFonts w:eastAsia="Calibri"/>
                <w:i/>
              </w:rPr>
              <w:t xml:space="preserve">Шаг аукциона на повышение объектов недвижимого имущества: </w:t>
            </w:r>
            <w:r w:rsidRPr="004125C4">
              <w:t>1 416 856  (один миллион четыреста шестнадцать тысяч восемьсот пятьдесят шесть) рублей 67 копеек с учетом НДС</w:t>
            </w:r>
            <w:r w:rsidR="004C1D06" w:rsidRPr="004125C4">
              <w:t xml:space="preserve"> 20%</w:t>
            </w:r>
            <w:r w:rsidRPr="004125C4">
              <w:t>.</w:t>
            </w:r>
          </w:p>
          <w:p w:rsidR="005B7398" w:rsidRPr="004125C4" w:rsidRDefault="005B7398" w:rsidP="005B7398">
            <w:pPr>
              <w:autoSpaceDE w:val="0"/>
              <w:autoSpaceDN w:val="0"/>
              <w:adjustRightInd w:val="0"/>
              <w:spacing w:before="120" w:after="120"/>
              <w:rPr>
                <w:rFonts w:eastAsia="Calibri"/>
                <w:b/>
              </w:rPr>
            </w:pPr>
            <w:r w:rsidRPr="004125C4">
              <w:rPr>
                <w:rFonts w:eastAsia="Calibri"/>
                <w:b/>
              </w:rPr>
              <w:t xml:space="preserve">Лот № </w:t>
            </w:r>
            <w:r w:rsidR="004125C4" w:rsidRPr="004125C4">
              <w:rPr>
                <w:rFonts w:eastAsia="Calibri"/>
                <w:b/>
              </w:rPr>
              <w:t>3</w:t>
            </w:r>
          </w:p>
          <w:p w:rsidR="005B7398" w:rsidRPr="004125C4" w:rsidRDefault="005B7398" w:rsidP="005B7398">
            <w:pPr>
              <w:jc w:val="both"/>
            </w:pPr>
            <w:r w:rsidRPr="004125C4">
              <w:rPr>
                <w:rFonts w:eastAsia="Calibri"/>
              </w:rPr>
              <w:t xml:space="preserve">Начальная цена продажи (лота): </w:t>
            </w:r>
            <w:r w:rsidRPr="004125C4">
              <w:t>41 764 133 (сорок один миллион семьсот шестьдесят четыре тысячи сто тридцать три) рубля 83 копеек с учетом НДС</w:t>
            </w:r>
            <w:r w:rsidR="004C1D06" w:rsidRPr="004125C4">
              <w:t xml:space="preserve"> 20%</w:t>
            </w:r>
            <w:r w:rsidRPr="004125C4">
              <w:rPr>
                <w:rStyle w:val="FontStyle28"/>
                <w:sz w:val="24"/>
                <w:szCs w:val="24"/>
              </w:rPr>
              <w:t>.</w:t>
            </w:r>
          </w:p>
          <w:p w:rsidR="005B7398" w:rsidRPr="004125C4" w:rsidRDefault="005B7398" w:rsidP="005B7398">
            <w:pPr>
              <w:jc w:val="both"/>
              <w:rPr>
                <w:rStyle w:val="FontStyle28"/>
                <w:i/>
                <w:sz w:val="24"/>
                <w:szCs w:val="24"/>
              </w:rPr>
            </w:pPr>
          </w:p>
          <w:p w:rsidR="005B7398" w:rsidRPr="004125C4" w:rsidRDefault="005B7398" w:rsidP="005B7398">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iCs/>
              </w:rPr>
              <w:t>21 364 129</w:t>
            </w:r>
            <w:r w:rsidRPr="004125C4">
              <w:t xml:space="preserve"> (двадцать один миллион триста шестьдесят четыре тысячи сто двадцать девять) рублей 69 копеек с учетом НДС</w:t>
            </w:r>
            <w:r w:rsidR="004C1D06" w:rsidRPr="004125C4">
              <w:t xml:space="preserve"> 20%</w:t>
            </w:r>
            <w:r w:rsidRPr="004125C4">
              <w:rPr>
                <w:rStyle w:val="FontStyle28"/>
                <w:sz w:val="24"/>
                <w:szCs w:val="24"/>
              </w:rPr>
              <w:t>.</w:t>
            </w:r>
          </w:p>
          <w:p w:rsidR="005B7398" w:rsidRPr="004125C4" w:rsidRDefault="005B7398" w:rsidP="005B7398">
            <w:pPr>
              <w:autoSpaceDE w:val="0"/>
              <w:autoSpaceDN w:val="0"/>
              <w:adjustRightInd w:val="0"/>
              <w:jc w:val="both"/>
              <w:outlineLvl w:val="1"/>
            </w:pPr>
          </w:p>
          <w:p w:rsidR="005B7398" w:rsidRPr="004125C4" w:rsidRDefault="005B7398" w:rsidP="005B7398">
            <w:pPr>
              <w:jc w:val="both"/>
              <w:rPr>
                <w:rStyle w:val="FontStyle28"/>
                <w:sz w:val="24"/>
                <w:szCs w:val="24"/>
              </w:rPr>
            </w:pPr>
            <w:r w:rsidRPr="004125C4">
              <w:rPr>
                <w:rFonts w:eastAsia="Calibri"/>
                <w:i/>
              </w:rPr>
              <w:t xml:space="preserve">Шаг аукциона на понижение объектов недвижимого имущества: </w:t>
            </w:r>
            <w:r w:rsidRPr="004125C4">
              <w:t>4 080 000  (четыре миллионов восемьдесят тысяч) рублей 83 копейки с учетом НДС</w:t>
            </w:r>
            <w:r w:rsidR="004C1D06" w:rsidRPr="004125C4">
              <w:t xml:space="preserve"> 20%</w:t>
            </w:r>
            <w:r w:rsidRPr="004125C4">
              <w:rPr>
                <w:rStyle w:val="FontStyle28"/>
                <w:sz w:val="24"/>
                <w:szCs w:val="24"/>
              </w:rPr>
              <w:t>.</w:t>
            </w:r>
          </w:p>
          <w:p w:rsidR="005B7398" w:rsidRPr="004125C4" w:rsidRDefault="005B7398" w:rsidP="005B7398">
            <w:pPr>
              <w:autoSpaceDE w:val="0"/>
              <w:autoSpaceDN w:val="0"/>
              <w:adjustRightInd w:val="0"/>
              <w:jc w:val="both"/>
              <w:outlineLvl w:val="1"/>
            </w:pPr>
          </w:p>
          <w:p w:rsidR="005B7398" w:rsidRPr="004125C4" w:rsidRDefault="005B7398" w:rsidP="005B7398">
            <w:pPr>
              <w:jc w:val="both"/>
              <w:rPr>
                <w:rStyle w:val="FontStyle28"/>
                <w:sz w:val="24"/>
                <w:szCs w:val="24"/>
              </w:rPr>
            </w:pPr>
            <w:r w:rsidRPr="004125C4">
              <w:rPr>
                <w:rFonts w:eastAsia="Calibri"/>
                <w:i/>
              </w:rPr>
              <w:t>Шаг аукциона на повышение объектов недвижимого имущества:</w:t>
            </w:r>
            <w:r w:rsidRPr="004125C4">
              <w:rPr>
                <w:i/>
              </w:rPr>
              <w:t xml:space="preserve"> </w:t>
            </w:r>
            <w:r w:rsidRPr="004125C4">
              <w:t>2 040 000  (два миллиона сорок тысяч) рублей 41 копейка с учетом НДС</w:t>
            </w:r>
            <w:r w:rsidR="004C1D06" w:rsidRPr="004125C4">
              <w:t xml:space="preserve"> 20%</w:t>
            </w:r>
            <w:r w:rsidRPr="004125C4">
              <w:rPr>
                <w:rStyle w:val="FontStyle28"/>
                <w:sz w:val="24"/>
                <w:szCs w:val="24"/>
              </w:rPr>
              <w:t>.</w:t>
            </w:r>
          </w:p>
          <w:p w:rsidR="005B7398" w:rsidRPr="004125C4" w:rsidRDefault="005B7398" w:rsidP="005B7398">
            <w:pPr>
              <w:autoSpaceDE w:val="0"/>
              <w:autoSpaceDN w:val="0"/>
              <w:adjustRightInd w:val="0"/>
              <w:spacing w:before="120" w:after="120"/>
              <w:rPr>
                <w:rFonts w:eastAsia="Calibri"/>
                <w:b/>
              </w:rPr>
            </w:pPr>
            <w:r w:rsidRPr="004125C4">
              <w:rPr>
                <w:rFonts w:eastAsia="Calibri"/>
                <w:b/>
              </w:rPr>
              <w:t xml:space="preserve">Лот № </w:t>
            </w:r>
            <w:r w:rsidR="004125C4" w:rsidRPr="004125C4">
              <w:rPr>
                <w:rFonts w:eastAsia="Calibri"/>
                <w:b/>
              </w:rPr>
              <w:t>4</w:t>
            </w:r>
          </w:p>
          <w:p w:rsidR="005B7398" w:rsidRPr="004125C4" w:rsidRDefault="005B7398" w:rsidP="005B7398">
            <w:pPr>
              <w:jc w:val="both"/>
              <w:rPr>
                <w:rStyle w:val="FontStyle28"/>
                <w:sz w:val="24"/>
                <w:szCs w:val="24"/>
              </w:rPr>
            </w:pPr>
            <w:r w:rsidRPr="004125C4">
              <w:rPr>
                <w:rFonts w:eastAsia="Calibri"/>
              </w:rPr>
              <w:t xml:space="preserve">Начальная цена продажи (лота): </w:t>
            </w:r>
            <w:r w:rsidRPr="004125C4">
              <w:rPr>
                <w:iCs/>
              </w:rPr>
              <w:t>502 828</w:t>
            </w:r>
            <w:r w:rsidRPr="004125C4">
              <w:t xml:space="preserve"> (пятьсот две тысячи восемьсот двадцать восемь) рублей 41 копеек с учетом НДС</w:t>
            </w:r>
            <w:r w:rsidR="004C1D06" w:rsidRPr="004125C4">
              <w:t xml:space="preserve"> 20%</w:t>
            </w:r>
            <w:r w:rsidRPr="004125C4">
              <w:rPr>
                <w:rStyle w:val="FontStyle28"/>
                <w:sz w:val="24"/>
                <w:szCs w:val="24"/>
              </w:rPr>
              <w:t>.</w:t>
            </w:r>
          </w:p>
          <w:p w:rsidR="005B7398" w:rsidRPr="004125C4" w:rsidRDefault="005B7398" w:rsidP="005B7398">
            <w:pPr>
              <w:jc w:val="both"/>
              <w:rPr>
                <w:rStyle w:val="FontStyle28"/>
                <w:sz w:val="24"/>
                <w:szCs w:val="24"/>
                <w:highlight w:val="yellow"/>
              </w:rPr>
            </w:pPr>
          </w:p>
          <w:p w:rsidR="005B7398" w:rsidRPr="004125C4" w:rsidRDefault="005B7398" w:rsidP="005B7398">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iCs/>
              </w:rPr>
              <w:t>251 414</w:t>
            </w:r>
            <w:r w:rsidRPr="004125C4">
              <w:rPr>
                <w:rStyle w:val="FontStyle13"/>
                <w:sz w:val="24"/>
                <w:szCs w:val="24"/>
              </w:rPr>
              <w:t xml:space="preserve"> (двести пятьдесят одна тысяча четыреста четырнадцать) рублей 21 копейка с учетом </w:t>
            </w:r>
            <w:r w:rsidRPr="004125C4">
              <w:t>НДС</w:t>
            </w:r>
            <w:r w:rsidR="004C1D06" w:rsidRPr="004125C4">
              <w:t xml:space="preserve"> 20%</w:t>
            </w:r>
            <w:r w:rsidRPr="004125C4">
              <w:rPr>
                <w:rStyle w:val="FontStyle28"/>
                <w:sz w:val="24"/>
                <w:szCs w:val="24"/>
              </w:rPr>
              <w:t>.</w:t>
            </w:r>
          </w:p>
          <w:p w:rsidR="005B7398" w:rsidRPr="004125C4" w:rsidRDefault="005B7398" w:rsidP="005B7398">
            <w:pPr>
              <w:jc w:val="both"/>
              <w:rPr>
                <w:rStyle w:val="FontStyle28"/>
                <w:sz w:val="24"/>
                <w:szCs w:val="24"/>
              </w:rPr>
            </w:pPr>
          </w:p>
          <w:p w:rsidR="005B7398" w:rsidRPr="004125C4" w:rsidRDefault="005B7398" w:rsidP="005B7398">
            <w:pPr>
              <w:jc w:val="both"/>
              <w:rPr>
                <w:rFonts w:eastAsia="Calibri"/>
                <w:i/>
              </w:rPr>
            </w:pPr>
            <w:r w:rsidRPr="004125C4">
              <w:rPr>
                <w:rFonts w:eastAsia="Calibri"/>
                <w:i/>
              </w:rPr>
              <w:t xml:space="preserve">Шаг аукциона на понижение объектов недвижимого имущества: </w:t>
            </w:r>
            <w:r w:rsidRPr="004125C4">
              <w:t xml:space="preserve">50 282 (пятьдесят тысяч двести восемьдесят два) рубля 84 копейки </w:t>
            </w:r>
            <w:r w:rsidRPr="004125C4">
              <w:rPr>
                <w:color w:val="000000"/>
              </w:rPr>
              <w:t xml:space="preserve">с учетом </w:t>
            </w:r>
            <w:r w:rsidRPr="004125C4">
              <w:t>НДС</w:t>
            </w:r>
            <w:r w:rsidR="004C1D06" w:rsidRPr="004125C4">
              <w:t xml:space="preserve"> 20%</w:t>
            </w:r>
            <w:r w:rsidRPr="004125C4">
              <w:rPr>
                <w:rStyle w:val="FontStyle28"/>
                <w:sz w:val="24"/>
                <w:szCs w:val="24"/>
              </w:rPr>
              <w:t>.</w:t>
            </w:r>
          </w:p>
          <w:p w:rsidR="009B05DF" w:rsidRPr="0046148D" w:rsidRDefault="005B7398" w:rsidP="005B7398">
            <w:pPr>
              <w:autoSpaceDE w:val="0"/>
              <w:autoSpaceDN w:val="0"/>
              <w:adjustRightInd w:val="0"/>
              <w:spacing w:before="120" w:after="120"/>
              <w:jc w:val="both"/>
              <w:rPr>
                <w:rFonts w:eastAsia="Calibri"/>
                <w:iCs/>
              </w:rPr>
            </w:pPr>
            <w:r w:rsidRPr="004125C4">
              <w:rPr>
                <w:rFonts w:eastAsia="Calibri"/>
                <w:i/>
              </w:rPr>
              <w:t>Шаг аукциона на повышение объектов недвижимого имущества:</w:t>
            </w:r>
            <w:r w:rsidRPr="004125C4">
              <w:rPr>
                <w:i/>
              </w:rPr>
              <w:t xml:space="preserve"> </w:t>
            </w:r>
            <w:r w:rsidRPr="004125C4">
              <w:t xml:space="preserve">25 141 </w:t>
            </w:r>
            <w:r w:rsidRPr="004125C4">
              <w:lastRenderedPageBreak/>
              <w:t xml:space="preserve">(двадцать пять тысяч сто сорок один) рубль 42 копейки </w:t>
            </w:r>
            <w:r w:rsidRPr="004125C4">
              <w:rPr>
                <w:color w:val="000000"/>
              </w:rPr>
              <w:t xml:space="preserve">с учетом </w:t>
            </w:r>
            <w:r w:rsidRPr="004125C4">
              <w:t>НДС</w:t>
            </w:r>
            <w:r w:rsidR="004C1D06" w:rsidRPr="004125C4">
              <w:t xml:space="preserve"> 20%</w:t>
            </w:r>
            <w:r w:rsidRPr="004125C4">
              <w:rPr>
                <w:rStyle w:val="FontStyle28"/>
                <w:sz w:val="24"/>
                <w:szCs w:val="24"/>
              </w:rPr>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Default="007C13B8" w:rsidP="004265DE">
            <w:pPr>
              <w:autoSpaceDE w:val="0"/>
              <w:autoSpaceDN w:val="0"/>
              <w:adjustRightInd w:val="0"/>
              <w:spacing w:before="120" w:after="120"/>
              <w:jc w:val="both"/>
              <w:rPr>
                <w:rFonts w:eastAsia="Calibri"/>
              </w:rPr>
            </w:pPr>
            <w:r w:rsidRPr="00D16C5F">
              <w:rPr>
                <w:rFonts w:eastAsia="Calibri"/>
              </w:rPr>
              <w:t>1)</w:t>
            </w:r>
            <w:r w:rsidR="003D7E7C" w:rsidRPr="008E6877">
              <w:rPr>
                <w:rFonts w:eastAsia="Calibri"/>
              </w:rPr>
              <w:t xml:space="preserve"> Место подачи (приема) Заявок: электронная площадка </w:t>
            </w:r>
            <w:hyperlink r:id="rId12" w:history="1">
              <w:r w:rsidR="003D7E7C" w:rsidRPr="00CF4D57">
                <w:rPr>
                  <w:rStyle w:val="a4"/>
                  <w:rFonts w:eastAsia="Calibri"/>
                </w:rPr>
                <w:t>www.rts-tender.ru</w:t>
              </w:r>
            </w:hyperlink>
            <w:r w:rsidR="003D7E7C" w:rsidRPr="008E6877">
              <w:rPr>
                <w:rFonts w:eastAsia="Calibri"/>
              </w:rPr>
              <w:t>.</w:t>
            </w:r>
          </w:p>
          <w:p w:rsidR="007C13B8" w:rsidRPr="00D16C5F" w:rsidRDefault="007C13B8" w:rsidP="004265DE">
            <w:pPr>
              <w:autoSpaceDE w:val="0"/>
              <w:autoSpaceDN w:val="0"/>
              <w:adjustRightInd w:val="0"/>
              <w:spacing w:before="120" w:after="120"/>
              <w:jc w:val="both"/>
              <w:rPr>
                <w:rFonts w:eastAsia="Calibri"/>
              </w:rPr>
            </w:pPr>
            <w:r w:rsidRPr="00D16C5F">
              <w:rPr>
                <w:rFonts w:eastAsia="Calibri"/>
              </w:rPr>
              <w:t xml:space="preserve">2) Дата и время начала подачи (приема) Заявок: </w:t>
            </w:r>
            <w:r w:rsidR="000F2A51">
              <w:rPr>
                <w:rFonts w:eastAsia="Calibri"/>
              </w:rPr>
              <w:t>11</w:t>
            </w:r>
            <w:r w:rsidR="00AA14BF" w:rsidRPr="00D16C5F">
              <w:rPr>
                <w:rFonts w:eastAsia="Calibri"/>
              </w:rPr>
              <w:t>.</w:t>
            </w:r>
            <w:r w:rsidR="000F2A51">
              <w:rPr>
                <w:rFonts w:eastAsia="Calibri"/>
              </w:rPr>
              <w:t>10</w:t>
            </w:r>
            <w:r w:rsidR="007C7327" w:rsidRPr="00D16C5F">
              <w:rPr>
                <w:rFonts w:eastAsia="Calibri"/>
              </w:rPr>
              <w:t>.2019</w:t>
            </w:r>
            <w:r w:rsidR="00411B03" w:rsidRPr="00D16C5F">
              <w:rPr>
                <w:rFonts w:eastAsia="Calibri"/>
              </w:rPr>
              <w:t xml:space="preserve"> в 12</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 xml:space="preserve">) </w:t>
            </w:r>
            <w:r w:rsidRPr="00D16C5F">
              <w:rPr>
                <w:rFonts w:eastAsia="Calibri"/>
              </w:rPr>
              <w:t>Подача Заявок осуществляется круглосуточно.</w:t>
            </w:r>
          </w:p>
          <w:p w:rsidR="005264E9" w:rsidRPr="00D16C5F" w:rsidRDefault="007C13B8" w:rsidP="004265DE">
            <w:pPr>
              <w:autoSpaceDE w:val="0"/>
              <w:autoSpaceDN w:val="0"/>
              <w:adjustRightInd w:val="0"/>
              <w:spacing w:before="120" w:after="120"/>
              <w:jc w:val="both"/>
              <w:rPr>
                <w:rFonts w:eastAsia="Calibri"/>
              </w:rPr>
            </w:pPr>
            <w:r w:rsidRPr="00D16C5F">
              <w:rPr>
                <w:rFonts w:eastAsia="Calibri"/>
              </w:rPr>
              <w:t>3) Дата и время окон</w:t>
            </w:r>
            <w:r w:rsidR="00184FB1" w:rsidRPr="00D16C5F">
              <w:rPr>
                <w:rFonts w:eastAsia="Calibri"/>
              </w:rPr>
              <w:t xml:space="preserve">чания подачи (приема) Заявок: </w:t>
            </w:r>
            <w:r w:rsidR="006A16C1">
              <w:rPr>
                <w:rFonts w:eastAsia="Calibri"/>
              </w:rPr>
              <w:t>12</w:t>
            </w:r>
            <w:r w:rsidR="00D16C5F">
              <w:rPr>
                <w:rFonts w:eastAsia="Calibri"/>
              </w:rPr>
              <w:t>.1</w:t>
            </w:r>
            <w:r w:rsidR="006A16C1">
              <w:rPr>
                <w:rFonts w:eastAsia="Calibri"/>
              </w:rPr>
              <w:t>1</w:t>
            </w:r>
            <w:r w:rsidR="0089638F" w:rsidRPr="00D16C5F">
              <w:rPr>
                <w:rFonts w:eastAsia="Calibri"/>
              </w:rPr>
              <w:t>.2019</w:t>
            </w:r>
            <w:r w:rsidRPr="00D16C5F">
              <w:rPr>
                <w:rFonts w:eastAsia="Calibri"/>
              </w:rPr>
              <w:t xml:space="preserve"> в </w:t>
            </w:r>
            <w:r w:rsidR="00411B03" w:rsidRPr="00D16C5F">
              <w:rPr>
                <w:rFonts w:eastAsia="Calibri"/>
              </w:rPr>
              <w:t>12</w:t>
            </w:r>
            <w:r w:rsidR="005264E9" w:rsidRPr="00D16C5F">
              <w:rPr>
                <w:rFonts w:eastAsia="Calibri"/>
              </w:rPr>
              <w:t>:</w:t>
            </w:r>
            <w:r w:rsidR="00657C92" w:rsidRPr="00D16C5F">
              <w:rPr>
                <w:rFonts w:eastAsia="Calibri"/>
              </w:rPr>
              <w:t>00</w:t>
            </w:r>
            <w:r w:rsidR="005264E9" w:rsidRPr="00D16C5F">
              <w:rPr>
                <w:rFonts w:eastAsia="Calibri"/>
              </w:rPr>
              <w:t xml:space="preserve"> (</w:t>
            </w:r>
            <w:proofErr w:type="gramStart"/>
            <w:r w:rsidR="005264E9" w:rsidRPr="00D16C5F">
              <w:rPr>
                <w:rFonts w:eastAsia="Calibri"/>
              </w:rPr>
              <w:t>МСК</w:t>
            </w:r>
            <w:proofErr w:type="gramEnd"/>
            <w:r w:rsidR="005264E9" w:rsidRPr="00D16C5F">
              <w:rPr>
                <w:rFonts w:eastAsia="Calibri"/>
              </w:rPr>
              <w:t>)</w:t>
            </w:r>
            <w:r w:rsidRPr="00D16C5F">
              <w:rPr>
                <w:rFonts w:eastAsia="Calibri"/>
              </w:rPr>
              <w:t xml:space="preserve"> </w:t>
            </w:r>
          </w:p>
          <w:p w:rsidR="001B3E78" w:rsidRPr="00D16C5F" w:rsidRDefault="007C13B8" w:rsidP="004265DE">
            <w:pPr>
              <w:autoSpaceDE w:val="0"/>
              <w:autoSpaceDN w:val="0"/>
              <w:adjustRightInd w:val="0"/>
              <w:spacing w:before="120" w:after="120"/>
              <w:jc w:val="both"/>
              <w:rPr>
                <w:iCs/>
              </w:rPr>
            </w:pPr>
            <w:r w:rsidRPr="00D16C5F">
              <w:rPr>
                <w:rFonts w:eastAsia="Calibri"/>
              </w:rPr>
              <w:t xml:space="preserve">4) Дата определения </w:t>
            </w:r>
            <w:r w:rsidR="00311507" w:rsidRPr="00D16C5F">
              <w:rPr>
                <w:rFonts w:eastAsia="Calibri"/>
              </w:rPr>
              <w:t>у</w:t>
            </w:r>
            <w:r w:rsidRPr="00D16C5F">
              <w:rPr>
                <w:rFonts w:eastAsia="Calibri"/>
              </w:rPr>
              <w:t xml:space="preserve">частников: </w:t>
            </w:r>
            <w:r w:rsidR="006A16C1">
              <w:rPr>
                <w:rFonts w:eastAsia="Calibri"/>
              </w:rPr>
              <w:t>13</w:t>
            </w:r>
            <w:r w:rsidR="00EA476B">
              <w:rPr>
                <w:rFonts w:eastAsia="Calibri"/>
              </w:rPr>
              <w:t>.1</w:t>
            </w:r>
            <w:r w:rsidR="006A16C1">
              <w:rPr>
                <w:rFonts w:eastAsia="Calibri"/>
              </w:rPr>
              <w:t>1</w:t>
            </w:r>
            <w:r w:rsidR="0089638F" w:rsidRPr="00D16C5F">
              <w:rPr>
                <w:rFonts w:eastAsia="Calibri"/>
              </w:rPr>
              <w:t>.2019</w:t>
            </w:r>
            <w:r w:rsidRPr="00D16C5F">
              <w:rPr>
                <w:rFonts w:eastAsia="Calibri"/>
              </w:rPr>
              <w:t xml:space="preserve"> </w:t>
            </w:r>
          </w:p>
          <w:p w:rsidR="001B3E78" w:rsidRPr="00D16C5F" w:rsidRDefault="007C13B8" w:rsidP="001B3E78">
            <w:pPr>
              <w:autoSpaceDE w:val="0"/>
              <w:autoSpaceDN w:val="0"/>
              <w:adjustRightInd w:val="0"/>
              <w:spacing w:before="120" w:after="120"/>
              <w:jc w:val="both"/>
              <w:rPr>
                <w:iCs/>
              </w:rPr>
            </w:pPr>
            <w:r w:rsidRPr="00D16C5F">
              <w:rPr>
                <w:rFonts w:eastAsia="Calibri"/>
              </w:rPr>
              <w:t xml:space="preserve">5) Дата и время проведения </w:t>
            </w:r>
            <w:r w:rsidR="00F63B52" w:rsidRPr="00D16C5F">
              <w:rPr>
                <w:rFonts w:eastAsia="Calibri"/>
              </w:rPr>
              <w:t>Процедуры</w:t>
            </w:r>
            <w:r w:rsidRPr="00D16C5F">
              <w:rPr>
                <w:rFonts w:eastAsia="Calibri"/>
              </w:rPr>
              <w:t xml:space="preserve">: </w:t>
            </w:r>
            <w:r w:rsidR="006A16C1">
              <w:rPr>
                <w:rFonts w:eastAsia="Calibri"/>
              </w:rPr>
              <w:t>15</w:t>
            </w:r>
            <w:r w:rsidR="00B86CBD" w:rsidRPr="00D16C5F">
              <w:rPr>
                <w:rFonts w:eastAsia="Calibri"/>
              </w:rPr>
              <w:t>.</w:t>
            </w:r>
            <w:r w:rsidR="00EA476B">
              <w:rPr>
                <w:rFonts w:eastAsia="Calibri"/>
              </w:rPr>
              <w:t>1</w:t>
            </w:r>
            <w:r w:rsidR="006A16C1">
              <w:rPr>
                <w:rFonts w:eastAsia="Calibri"/>
              </w:rPr>
              <w:t>1</w:t>
            </w:r>
            <w:r w:rsidR="0089638F" w:rsidRPr="00D16C5F">
              <w:rPr>
                <w:rFonts w:eastAsia="Calibri"/>
              </w:rPr>
              <w:t>.2019</w:t>
            </w:r>
            <w:r w:rsidR="00E6797C" w:rsidRPr="00D16C5F">
              <w:rPr>
                <w:rFonts w:eastAsia="Calibri"/>
              </w:rPr>
              <w:t xml:space="preserve"> в </w:t>
            </w:r>
            <w:r w:rsidR="00F54E9C" w:rsidRPr="00D16C5F">
              <w:rPr>
                <w:rFonts w:eastAsia="Calibri"/>
              </w:rPr>
              <w:t>09</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w:t>
            </w:r>
          </w:p>
          <w:p w:rsidR="007C13B8" w:rsidRPr="0046148D" w:rsidRDefault="007C13B8" w:rsidP="00426DD9">
            <w:pPr>
              <w:autoSpaceDE w:val="0"/>
              <w:autoSpaceDN w:val="0"/>
              <w:adjustRightInd w:val="0"/>
              <w:spacing w:before="120" w:after="120"/>
              <w:jc w:val="both"/>
              <w:rPr>
                <w:iCs/>
                <w:color w:val="000000" w:themeColor="text1"/>
              </w:rPr>
            </w:pPr>
            <w:r w:rsidRPr="00D16C5F">
              <w:rPr>
                <w:rFonts w:eastAsia="Calibri"/>
              </w:rPr>
              <w:t xml:space="preserve">6) Срок подведения итогов </w:t>
            </w:r>
            <w:r w:rsidR="00F63B52" w:rsidRPr="00D16C5F">
              <w:rPr>
                <w:rFonts w:eastAsia="Calibri"/>
              </w:rPr>
              <w:t>Процедуры</w:t>
            </w:r>
            <w:r w:rsidR="00084EFE" w:rsidRPr="00D16C5F">
              <w:rPr>
                <w:rFonts w:eastAsia="Calibri"/>
              </w:rPr>
              <w:t>:</w:t>
            </w:r>
            <w:r w:rsidR="007D307A" w:rsidRPr="00D16C5F">
              <w:rPr>
                <w:rFonts w:eastAsia="Calibri"/>
              </w:rPr>
              <w:t xml:space="preserve"> </w:t>
            </w:r>
            <w:r w:rsidR="00426DD9">
              <w:rPr>
                <w:rFonts w:eastAsia="Calibri"/>
              </w:rPr>
              <w:t>15</w:t>
            </w:r>
            <w:r w:rsidR="00B86CBD" w:rsidRPr="00D16C5F">
              <w:rPr>
                <w:rFonts w:eastAsia="Calibri"/>
              </w:rPr>
              <w:t>.</w:t>
            </w:r>
            <w:r w:rsidR="00EA476B">
              <w:rPr>
                <w:rFonts w:eastAsia="Calibri"/>
              </w:rPr>
              <w:t>1</w:t>
            </w:r>
            <w:r w:rsidR="00426DD9">
              <w:rPr>
                <w:rFonts w:eastAsia="Calibri"/>
              </w:rPr>
              <w:t>1</w:t>
            </w:r>
            <w:r w:rsidR="0089638F" w:rsidRPr="00D16C5F">
              <w:rPr>
                <w:rFonts w:eastAsia="Calibri"/>
              </w:rPr>
              <w:t>.2019</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 xml:space="preserve">ее на </w:t>
            </w:r>
            <w:r>
              <w:rPr>
                <w:bCs/>
                <w:i w:val="0"/>
                <w:sz w:val="24"/>
                <w:szCs w:val="24"/>
              </w:rPr>
              <w:lastRenderedPageBreak/>
              <w:t>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34142C" w:rsidRDefault="0034142C" w:rsidP="0034142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Pr>
                <w:szCs w:val="28"/>
              </w:rPr>
              <w:t>295 000</w:t>
            </w:r>
            <w:r w:rsidRPr="00A2064C">
              <w:rPr>
                <w:szCs w:val="28"/>
              </w:rPr>
              <w:t xml:space="preserve"> (</w:t>
            </w:r>
            <w:r>
              <w:rPr>
                <w:szCs w:val="28"/>
              </w:rPr>
              <w:t xml:space="preserve">двести девяносто пять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34142C" w:rsidRDefault="0034142C" w:rsidP="0034142C">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4602DE">
              <w:rPr>
                <w:rFonts w:eastAsia="Calibri"/>
                <w:b/>
              </w:rPr>
              <w:t>2</w:t>
            </w:r>
            <w:r>
              <w:rPr>
                <w:rFonts w:eastAsia="Calibri"/>
                <w:b/>
              </w:rPr>
              <w:t xml:space="preserve"> - </w:t>
            </w:r>
            <w:r w:rsidRPr="00AE2EAA">
              <w:rPr>
                <w:rFonts w:eastAsiaTheme="minorHAnsi"/>
                <w:lang w:eastAsia="en-US"/>
              </w:rPr>
              <w:t xml:space="preserve">в размере </w:t>
            </w:r>
            <w:r>
              <w:rPr>
                <w:szCs w:val="28"/>
              </w:rPr>
              <w:t>2 834 000</w:t>
            </w:r>
            <w:r w:rsidRPr="00A2064C">
              <w:rPr>
                <w:szCs w:val="28"/>
              </w:rPr>
              <w:t xml:space="preserve"> (</w:t>
            </w:r>
            <w:r>
              <w:rPr>
                <w:szCs w:val="28"/>
              </w:rPr>
              <w:t xml:space="preserve">два миллиона восемьсот тридцать четыре </w:t>
            </w:r>
            <w:r w:rsidRPr="00A2064C">
              <w:rPr>
                <w:szCs w:val="28"/>
              </w:rPr>
              <w:t>тысяч</w:t>
            </w:r>
            <w:r>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34142C" w:rsidRDefault="0034142C" w:rsidP="0034142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4602DE">
              <w:rPr>
                <w:rFonts w:eastAsia="Calibri"/>
                <w:b/>
              </w:rPr>
              <w:t>3</w:t>
            </w:r>
            <w:r>
              <w:rPr>
                <w:rFonts w:eastAsia="Calibri"/>
                <w:b/>
              </w:rPr>
              <w:t xml:space="preserve">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34142C" w:rsidRDefault="0034142C" w:rsidP="0034142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4602DE">
              <w:rPr>
                <w:rFonts w:eastAsia="Calibri"/>
                <w:b/>
              </w:rPr>
              <w:t>4</w:t>
            </w:r>
            <w:r>
              <w:rPr>
                <w:rFonts w:eastAsia="Calibri"/>
                <w:b/>
              </w:rPr>
              <w:t xml:space="preserve"> - </w:t>
            </w:r>
            <w:r w:rsidRPr="00AE2EAA">
              <w:rPr>
                <w:rFonts w:eastAsiaTheme="minorHAnsi"/>
                <w:lang w:eastAsia="en-US"/>
              </w:rPr>
              <w:t xml:space="preserve">в размере </w:t>
            </w:r>
            <w:r>
              <w:rPr>
                <w:rFonts w:eastAsiaTheme="minorHAnsi"/>
                <w:lang w:eastAsia="en-US"/>
              </w:rPr>
              <w:t>50 000</w:t>
            </w:r>
            <w:r w:rsidRPr="00B52A29">
              <w:t xml:space="preserve"> (</w:t>
            </w:r>
            <w:r>
              <w:t>пятьдесят тысяч</w:t>
            </w:r>
            <w:r w:rsidRPr="00B52A29">
              <w:t>) рубл</w:t>
            </w:r>
            <w:r>
              <w:t>ей</w:t>
            </w:r>
            <w:r w:rsidRPr="00B52A29">
              <w:t xml:space="preserve"> 00 копеек</w:t>
            </w:r>
            <w:r>
              <w:t xml:space="preserve"> </w:t>
            </w:r>
            <w:r w:rsidRPr="00554C4C">
              <w:t>с учетом НДС</w:t>
            </w:r>
            <w:r>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233488">
              <w:rPr>
                <w:rFonts w:eastAsiaTheme="minorHAnsi"/>
                <w:bCs/>
                <w:lang w:eastAsia="en-US"/>
              </w:rPr>
              <w:t xml:space="preserve">с </w:t>
            </w:r>
            <w:r w:rsidR="0034142C">
              <w:rPr>
                <w:rFonts w:eastAsiaTheme="minorHAnsi"/>
                <w:bCs/>
                <w:lang w:eastAsia="en-US"/>
              </w:rPr>
              <w:t>11.10</w:t>
            </w:r>
            <w:r w:rsidR="00B82802" w:rsidRPr="00233488">
              <w:rPr>
                <w:rFonts w:eastAsiaTheme="minorHAnsi"/>
                <w:bCs/>
                <w:lang w:eastAsia="en-US"/>
              </w:rPr>
              <w:t>.</w:t>
            </w:r>
            <w:r w:rsidRPr="00233488">
              <w:rPr>
                <w:rFonts w:eastAsiaTheme="minorHAnsi"/>
                <w:bCs/>
                <w:lang w:eastAsia="en-US"/>
              </w:rPr>
              <w:t xml:space="preserve">2019 по </w:t>
            </w:r>
            <w:r w:rsidR="0034142C">
              <w:rPr>
                <w:rFonts w:eastAsiaTheme="minorHAnsi"/>
                <w:bCs/>
                <w:lang w:eastAsia="en-US"/>
              </w:rPr>
              <w:t>12</w:t>
            </w:r>
            <w:r w:rsidR="00B82802" w:rsidRPr="00233488">
              <w:rPr>
                <w:rFonts w:eastAsiaTheme="minorHAnsi"/>
                <w:bCs/>
                <w:lang w:eastAsia="en-US"/>
              </w:rPr>
              <w:t>.</w:t>
            </w:r>
            <w:r w:rsidR="00233488">
              <w:rPr>
                <w:rFonts w:eastAsiaTheme="minorHAnsi"/>
                <w:bCs/>
                <w:lang w:eastAsia="en-US"/>
              </w:rPr>
              <w:t>1</w:t>
            </w:r>
            <w:r w:rsidR="0034142C">
              <w:rPr>
                <w:rFonts w:eastAsiaTheme="minorHAnsi"/>
                <w:bCs/>
                <w:lang w:eastAsia="en-US"/>
              </w:rPr>
              <w:t>1</w:t>
            </w:r>
            <w:r w:rsidR="00B82802" w:rsidRPr="00233488">
              <w:rPr>
                <w:rFonts w:eastAsiaTheme="minorHAnsi"/>
                <w:bCs/>
                <w:lang w:eastAsia="en-US"/>
              </w:rPr>
              <w:t>.</w:t>
            </w:r>
            <w:r w:rsidRPr="00233488">
              <w:rPr>
                <w:rFonts w:eastAsiaTheme="minorHAnsi"/>
                <w:bCs/>
                <w:lang w:eastAsia="en-US"/>
              </w:rPr>
              <w:t>2019.</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Pr="004273AE">
              <w:rPr>
                <w:rFonts w:eastAsiaTheme="minorHAnsi"/>
                <w:bCs/>
                <w:i w:val="0"/>
                <w:sz w:val="24"/>
                <w:szCs w:val="24"/>
                <w:lang w:eastAsia="en-US"/>
              </w:rPr>
              <w:lastRenderedPageBreak/>
              <w:t>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3"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D27327" w:rsidRDefault="00D27327" w:rsidP="002C1140">
      <w:pPr>
        <w:autoSpaceDE w:val="0"/>
        <w:autoSpaceDN w:val="0"/>
        <w:adjustRightInd w:val="0"/>
        <w:spacing w:line="360" w:lineRule="exact"/>
        <w:ind w:firstLine="709"/>
        <w:rPr>
          <w:b/>
          <w:bCs/>
          <w:szCs w:val="28"/>
        </w:rPr>
      </w:pPr>
      <w:r>
        <w:rPr>
          <w:b/>
          <w:bCs/>
          <w:szCs w:val="28"/>
        </w:rPr>
        <w:t>Лот № 1</w:t>
      </w:r>
    </w:p>
    <w:p w:rsidR="00D27327" w:rsidRDefault="00D27327" w:rsidP="00D27327">
      <w:pPr>
        <w:ind w:firstLine="709"/>
        <w:jc w:val="both"/>
        <w:rPr>
          <w:bCs/>
          <w:szCs w:val="28"/>
        </w:rPr>
      </w:pPr>
      <w:r w:rsidRPr="005D7788">
        <w:rPr>
          <w:bCs/>
        </w:rPr>
        <w:t xml:space="preserve">Объекты недвижимого имущества и неотъемлемого оборудования, расположенные по адресу: </w:t>
      </w:r>
      <w:r w:rsidRPr="001F454A">
        <w:rPr>
          <w:bCs/>
          <w:szCs w:val="28"/>
        </w:rPr>
        <w:t>Оренбургская область, г. Абдулино, ул. Революционная, дом 42А</w:t>
      </w:r>
      <w:r>
        <w:rPr>
          <w:bCs/>
          <w:szCs w:val="28"/>
        </w:rPr>
        <w:t>:</w:t>
      </w:r>
    </w:p>
    <w:tbl>
      <w:tblPr>
        <w:tblW w:w="4812" w:type="pct"/>
        <w:tblLayout w:type="fixed"/>
        <w:tblLook w:val="04A0" w:firstRow="1" w:lastRow="0" w:firstColumn="1" w:lastColumn="0" w:noHBand="0" w:noVBand="1"/>
      </w:tblPr>
      <w:tblGrid>
        <w:gridCol w:w="531"/>
        <w:gridCol w:w="6377"/>
        <w:gridCol w:w="1565"/>
        <w:gridCol w:w="1557"/>
      </w:tblGrid>
      <w:tr w:rsidR="00D27327" w:rsidRPr="001D487F" w:rsidTr="00765302">
        <w:trPr>
          <w:trHeight w:val="20"/>
        </w:trPr>
        <w:tc>
          <w:tcPr>
            <w:tcW w:w="2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w:t>
            </w:r>
          </w:p>
        </w:tc>
        <w:tc>
          <w:tcPr>
            <w:tcW w:w="3179" w:type="pct"/>
            <w:tcBorders>
              <w:top w:val="single" w:sz="8" w:space="0" w:color="auto"/>
              <w:left w:val="nil"/>
              <w:bottom w:val="single" w:sz="8" w:space="0" w:color="auto"/>
              <w:right w:val="single" w:sz="8" w:space="0" w:color="auto"/>
            </w:tcBorders>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Наименование объекта</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76" w:type="pct"/>
            <w:tcBorders>
              <w:top w:val="single" w:sz="8" w:space="0" w:color="auto"/>
              <w:left w:val="nil"/>
              <w:bottom w:val="single" w:sz="8" w:space="0" w:color="auto"/>
              <w:right w:val="single" w:sz="8" w:space="0" w:color="auto"/>
            </w:tcBorders>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Серия, № свидетельства, дата</w:t>
            </w:r>
          </w:p>
        </w:tc>
      </w:tr>
      <w:tr w:rsidR="00D27327" w:rsidRPr="001D487F" w:rsidTr="00765302">
        <w:trPr>
          <w:trHeight w:val="20"/>
        </w:trPr>
        <w:tc>
          <w:tcPr>
            <w:tcW w:w="265" w:type="pct"/>
            <w:tcBorders>
              <w:top w:val="nil"/>
              <w:left w:val="single" w:sz="8" w:space="0" w:color="auto"/>
              <w:bottom w:val="single" w:sz="4" w:space="0" w:color="auto"/>
              <w:right w:val="single" w:sz="8" w:space="0" w:color="auto"/>
            </w:tcBorders>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w:t>
            </w:r>
          </w:p>
        </w:tc>
        <w:tc>
          <w:tcPr>
            <w:tcW w:w="3179" w:type="pct"/>
            <w:tcBorders>
              <w:top w:val="nil"/>
              <w:left w:val="nil"/>
              <w:bottom w:val="single" w:sz="4" w:space="0" w:color="auto"/>
              <w:right w:val="single" w:sz="8" w:space="0" w:color="auto"/>
            </w:tcBorders>
            <w:shd w:val="clear" w:color="auto" w:fill="auto"/>
            <w:vAlign w:val="center"/>
            <w:hideMark/>
          </w:tcPr>
          <w:p w:rsidR="00D27327" w:rsidRPr="001D487F" w:rsidRDefault="00D27327" w:rsidP="00765302">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780" w:type="pct"/>
            <w:tcBorders>
              <w:top w:val="nil"/>
              <w:left w:val="nil"/>
              <w:bottom w:val="single" w:sz="4" w:space="0" w:color="auto"/>
              <w:right w:val="single" w:sz="8"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406,7</w:t>
            </w:r>
          </w:p>
        </w:tc>
        <w:tc>
          <w:tcPr>
            <w:tcW w:w="776" w:type="pct"/>
            <w:tcBorders>
              <w:top w:val="nil"/>
              <w:left w:val="nil"/>
              <w:bottom w:val="single" w:sz="4" w:space="0" w:color="auto"/>
              <w:right w:val="single" w:sz="8"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56 АА 406231 от 25.07.2007</w:t>
            </w:r>
          </w:p>
        </w:tc>
      </w:tr>
      <w:tr w:rsidR="00D27327" w:rsidRPr="001D487F" w:rsidTr="00765302">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2</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D487F" w:rsidRDefault="00D27327" w:rsidP="00765302">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415,3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56 АА 406232 от 25.07.2007</w:t>
            </w:r>
          </w:p>
        </w:tc>
      </w:tr>
      <w:tr w:rsidR="00D27327" w:rsidRPr="001D487F" w:rsidTr="00765302">
        <w:trPr>
          <w:trHeight w:val="20"/>
        </w:trPr>
        <w:tc>
          <w:tcPr>
            <w:tcW w:w="26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3</w:t>
            </w:r>
          </w:p>
        </w:tc>
        <w:tc>
          <w:tcPr>
            <w:tcW w:w="3179" w:type="pct"/>
            <w:tcBorders>
              <w:top w:val="single" w:sz="4" w:space="0" w:color="auto"/>
              <w:left w:val="nil"/>
              <w:bottom w:val="single" w:sz="8" w:space="0" w:color="auto"/>
              <w:right w:val="single" w:sz="8" w:space="0" w:color="auto"/>
            </w:tcBorders>
            <w:shd w:val="clear" w:color="auto" w:fill="auto"/>
            <w:vAlign w:val="center"/>
            <w:hideMark/>
          </w:tcPr>
          <w:p w:rsidR="00D27327" w:rsidRPr="001D487F" w:rsidRDefault="00D27327" w:rsidP="00765302">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141,1</w:t>
            </w:r>
          </w:p>
        </w:tc>
        <w:tc>
          <w:tcPr>
            <w:tcW w:w="776" w:type="pct"/>
            <w:tcBorders>
              <w:top w:val="single" w:sz="4" w:space="0" w:color="auto"/>
              <w:left w:val="nil"/>
              <w:bottom w:val="single" w:sz="8" w:space="0" w:color="auto"/>
              <w:right w:val="single" w:sz="8"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56 АА 406234 от 25.07.2007</w:t>
            </w:r>
          </w:p>
        </w:tc>
      </w:tr>
      <w:tr w:rsidR="00D27327" w:rsidRPr="001D487F" w:rsidTr="00765302">
        <w:trPr>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4</w:t>
            </w:r>
          </w:p>
        </w:tc>
        <w:tc>
          <w:tcPr>
            <w:tcW w:w="3179" w:type="pct"/>
            <w:tcBorders>
              <w:top w:val="nil"/>
              <w:left w:val="nil"/>
              <w:bottom w:val="single" w:sz="8" w:space="0" w:color="auto"/>
              <w:right w:val="single" w:sz="8" w:space="0" w:color="auto"/>
            </w:tcBorders>
            <w:shd w:val="clear" w:color="auto" w:fill="auto"/>
            <w:vAlign w:val="center"/>
            <w:hideMark/>
          </w:tcPr>
          <w:p w:rsidR="00D27327" w:rsidRPr="001D487F" w:rsidRDefault="00D27327" w:rsidP="00765302">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780" w:type="pct"/>
            <w:tcBorders>
              <w:top w:val="nil"/>
              <w:left w:val="nil"/>
              <w:bottom w:val="single" w:sz="8" w:space="0" w:color="auto"/>
              <w:right w:val="single" w:sz="8"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8,6</w:t>
            </w:r>
          </w:p>
        </w:tc>
        <w:tc>
          <w:tcPr>
            <w:tcW w:w="776" w:type="pct"/>
            <w:tcBorders>
              <w:top w:val="nil"/>
              <w:left w:val="nil"/>
              <w:bottom w:val="single" w:sz="8" w:space="0" w:color="auto"/>
              <w:right w:val="single" w:sz="8" w:space="0" w:color="auto"/>
            </w:tcBorders>
            <w:shd w:val="clear" w:color="auto" w:fill="auto"/>
            <w:vAlign w:val="center"/>
            <w:hideMark/>
          </w:tcPr>
          <w:p w:rsidR="00D27327" w:rsidRPr="001D487F" w:rsidRDefault="00D27327" w:rsidP="00765302">
            <w:pPr>
              <w:tabs>
                <w:tab w:val="left" w:pos="0"/>
                <w:tab w:val="left" w:pos="567"/>
              </w:tabs>
              <w:jc w:val="center"/>
              <w:rPr>
                <w:iCs/>
                <w:sz w:val="16"/>
                <w:szCs w:val="16"/>
              </w:rPr>
            </w:pPr>
            <w:r w:rsidRPr="001D487F">
              <w:rPr>
                <w:iCs/>
                <w:sz w:val="16"/>
                <w:szCs w:val="16"/>
              </w:rPr>
              <w:t>56 АА 406233 от 25.07.2007</w:t>
            </w:r>
          </w:p>
        </w:tc>
      </w:tr>
      <w:tr w:rsidR="00D27327" w:rsidRPr="001D487F" w:rsidTr="0076530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D27327" w:rsidRPr="001D487F" w:rsidRDefault="00D27327" w:rsidP="00765302">
            <w:pPr>
              <w:jc w:val="center"/>
              <w:rPr>
                <w:b/>
                <w:bCs/>
                <w:color w:val="000000"/>
                <w:sz w:val="16"/>
                <w:szCs w:val="16"/>
              </w:rPr>
            </w:pPr>
            <w:r w:rsidRPr="001D487F">
              <w:rPr>
                <w:b/>
                <w:bCs/>
                <w:color w:val="000000"/>
                <w:sz w:val="16"/>
                <w:szCs w:val="16"/>
              </w:rPr>
              <w:t>Неотъемлемое имущество</w:t>
            </w:r>
          </w:p>
        </w:tc>
      </w:tr>
      <w:tr w:rsidR="00D27327" w:rsidRPr="001D487F" w:rsidTr="00765302">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327" w:rsidRPr="001D487F" w:rsidRDefault="00D27327" w:rsidP="00765302">
            <w:pPr>
              <w:jc w:val="center"/>
              <w:rPr>
                <w:b/>
                <w:bCs/>
                <w:color w:val="000000"/>
                <w:sz w:val="16"/>
                <w:szCs w:val="16"/>
              </w:rPr>
            </w:pPr>
            <w:r w:rsidRPr="001D487F">
              <w:rPr>
                <w:b/>
                <w:bCs/>
                <w:color w:val="000000"/>
                <w:sz w:val="16"/>
                <w:szCs w:val="16"/>
              </w:rPr>
              <w:t>№</w:t>
            </w:r>
          </w:p>
        </w:tc>
        <w:tc>
          <w:tcPr>
            <w:tcW w:w="3179" w:type="pct"/>
            <w:tcBorders>
              <w:top w:val="single" w:sz="4" w:space="0" w:color="auto"/>
              <w:left w:val="nil"/>
              <w:bottom w:val="single" w:sz="4" w:space="0" w:color="auto"/>
              <w:right w:val="single" w:sz="4" w:space="0" w:color="auto"/>
            </w:tcBorders>
            <w:shd w:val="clear" w:color="auto" w:fill="auto"/>
            <w:vAlign w:val="bottom"/>
            <w:hideMark/>
          </w:tcPr>
          <w:p w:rsidR="00D27327" w:rsidRPr="001D487F" w:rsidRDefault="00D27327" w:rsidP="00765302">
            <w:pPr>
              <w:rPr>
                <w:b/>
                <w:bCs/>
                <w:color w:val="000000"/>
                <w:sz w:val="16"/>
                <w:szCs w:val="16"/>
              </w:rPr>
            </w:pPr>
            <w:r w:rsidRPr="001D487F">
              <w:rPr>
                <w:b/>
                <w:bCs/>
                <w:color w:val="000000"/>
                <w:sz w:val="16"/>
                <w:szCs w:val="16"/>
              </w:rPr>
              <w:t>Наименование неотъемлемого имущества (оборудования)</w:t>
            </w:r>
          </w:p>
        </w:tc>
        <w:tc>
          <w:tcPr>
            <w:tcW w:w="1556" w:type="pct"/>
            <w:gridSpan w:val="2"/>
            <w:tcBorders>
              <w:top w:val="single" w:sz="4" w:space="0" w:color="auto"/>
              <w:left w:val="nil"/>
              <w:bottom w:val="single" w:sz="4" w:space="0" w:color="auto"/>
              <w:right w:val="single" w:sz="4" w:space="0" w:color="auto"/>
            </w:tcBorders>
            <w:shd w:val="clear" w:color="auto" w:fill="auto"/>
            <w:vAlign w:val="bottom"/>
            <w:hideMark/>
          </w:tcPr>
          <w:p w:rsidR="00D27327" w:rsidRPr="001D487F" w:rsidRDefault="00D27327" w:rsidP="00765302">
            <w:pPr>
              <w:rPr>
                <w:b/>
                <w:bCs/>
                <w:color w:val="000000"/>
                <w:sz w:val="16"/>
                <w:szCs w:val="16"/>
              </w:rPr>
            </w:pPr>
            <w:r w:rsidRPr="001D487F">
              <w:rPr>
                <w:b/>
                <w:bCs/>
                <w:color w:val="000000"/>
                <w:sz w:val="16"/>
                <w:szCs w:val="16"/>
              </w:rPr>
              <w:t>Инвентарный номер</w:t>
            </w:r>
          </w:p>
        </w:tc>
      </w:tr>
      <w:tr w:rsidR="00D27327" w:rsidRPr="001D487F" w:rsidTr="00765302">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D27327" w:rsidRPr="001D487F" w:rsidRDefault="00D27327" w:rsidP="00765302">
            <w:pPr>
              <w:jc w:val="center"/>
              <w:rPr>
                <w:color w:val="000000"/>
                <w:sz w:val="16"/>
                <w:szCs w:val="16"/>
              </w:rPr>
            </w:pPr>
            <w:r w:rsidRPr="001D487F">
              <w:rPr>
                <w:color w:val="000000"/>
                <w:sz w:val="16"/>
                <w:szCs w:val="16"/>
              </w:rPr>
              <w:t>1</w:t>
            </w:r>
          </w:p>
        </w:tc>
        <w:tc>
          <w:tcPr>
            <w:tcW w:w="3179" w:type="pct"/>
            <w:tcBorders>
              <w:top w:val="nil"/>
              <w:left w:val="nil"/>
              <w:bottom w:val="single" w:sz="4" w:space="0" w:color="auto"/>
              <w:right w:val="single" w:sz="4" w:space="0" w:color="auto"/>
            </w:tcBorders>
            <w:shd w:val="clear" w:color="auto" w:fill="auto"/>
            <w:vAlign w:val="bottom"/>
            <w:hideMark/>
          </w:tcPr>
          <w:p w:rsidR="00D27327" w:rsidRPr="001D487F" w:rsidRDefault="00D27327" w:rsidP="00765302">
            <w:pPr>
              <w:rPr>
                <w:color w:val="000000"/>
                <w:sz w:val="16"/>
                <w:szCs w:val="16"/>
              </w:rPr>
            </w:pPr>
            <w:r w:rsidRPr="001D487F">
              <w:rPr>
                <w:color w:val="000000"/>
                <w:sz w:val="16"/>
                <w:szCs w:val="16"/>
              </w:rPr>
              <w:t>Забор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D27327" w:rsidRPr="001D487F" w:rsidRDefault="00D27327" w:rsidP="00765302">
            <w:pPr>
              <w:rPr>
                <w:color w:val="000000"/>
                <w:sz w:val="16"/>
                <w:szCs w:val="16"/>
              </w:rPr>
            </w:pPr>
            <w:r w:rsidRPr="001D487F">
              <w:rPr>
                <w:color w:val="000000"/>
                <w:sz w:val="16"/>
                <w:szCs w:val="16"/>
              </w:rPr>
              <w:t>И09.200040</w:t>
            </w:r>
          </w:p>
        </w:tc>
      </w:tr>
      <w:tr w:rsidR="00D27327" w:rsidRPr="001D487F" w:rsidTr="00765302">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D27327" w:rsidRPr="001D487F" w:rsidRDefault="00D27327" w:rsidP="00765302">
            <w:pPr>
              <w:jc w:val="center"/>
              <w:rPr>
                <w:color w:val="000000"/>
                <w:sz w:val="16"/>
                <w:szCs w:val="16"/>
              </w:rPr>
            </w:pPr>
            <w:r w:rsidRPr="001D487F">
              <w:rPr>
                <w:color w:val="000000"/>
                <w:sz w:val="16"/>
                <w:szCs w:val="16"/>
              </w:rPr>
              <w:t>2</w:t>
            </w:r>
          </w:p>
        </w:tc>
        <w:tc>
          <w:tcPr>
            <w:tcW w:w="3179" w:type="pct"/>
            <w:tcBorders>
              <w:top w:val="nil"/>
              <w:left w:val="nil"/>
              <w:bottom w:val="single" w:sz="4" w:space="0" w:color="auto"/>
              <w:right w:val="single" w:sz="4" w:space="0" w:color="auto"/>
            </w:tcBorders>
            <w:shd w:val="clear" w:color="auto" w:fill="auto"/>
            <w:vAlign w:val="bottom"/>
            <w:hideMark/>
          </w:tcPr>
          <w:p w:rsidR="00D27327" w:rsidRPr="001D487F" w:rsidRDefault="00D27327" w:rsidP="00765302">
            <w:pPr>
              <w:rPr>
                <w:color w:val="000000"/>
                <w:sz w:val="16"/>
                <w:szCs w:val="16"/>
              </w:rPr>
            </w:pPr>
            <w:r w:rsidRPr="001D487F">
              <w:rPr>
                <w:color w:val="000000"/>
                <w:sz w:val="16"/>
                <w:szCs w:val="16"/>
              </w:rPr>
              <w:t>Погрузочно-выгрузочная площадка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D27327" w:rsidRPr="001D487F" w:rsidRDefault="00D27327" w:rsidP="00765302">
            <w:pPr>
              <w:rPr>
                <w:color w:val="000000"/>
                <w:sz w:val="16"/>
                <w:szCs w:val="16"/>
              </w:rPr>
            </w:pPr>
            <w:r w:rsidRPr="001D487F">
              <w:rPr>
                <w:color w:val="000000"/>
                <w:sz w:val="16"/>
                <w:szCs w:val="16"/>
              </w:rPr>
              <w:t>И09.200041</w:t>
            </w:r>
          </w:p>
        </w:tc>
      </w:tr>
    </w:tbl>
    <w:p w:rsidR="00D27327" w:rsidRDefault="00D27327" w:rsidP="00D27327">
      <w:pPr>
        <w:ind w:firstLine="708"/>
        <w:jc w:val="both"/>
        <w:rPr>
          <w:szCs w:val="28"/>
        </w:rPr>
      </w:pPr>
    </w:p>
    <w:p w:rsidR="00D27327" w:rsidRDefault="00D27327" w:rsidP="00D27327">
      <w:pPr>
        <w:tabs>
          <w:tab w:val="left" w:pos="0"/>
          <w:tab w:val="left" w:pos="284"/>
        </w:tabs>
        <w:ind w:firstLine="709"/>
        <w:jc w:val="both"/>
      </w:pPr>
      <w:r w:rsidRPr="000E6286">
        <w:t>Существующие ограничения (обременения) права: не зарегистрировано</w:t>
      </w:r>
      <w:r>
        <w:t>.</w:t>
      </w:r>
    </w:p>
    <w:p w:rsidR="00D27327" w:rsidRDefault="00D27327" w:rsidP="00D27327">
      <w:pPr>
        <w:ind w:firstLine="708"/>
        <w:jc w:val="both"/>
        <w:rPr>
          <w:szCs w:val="28"/>
        </w:rPr>
      </w:pPr>
    </w:p>
    <w:p w:rsidR="00D27327" w:rsidRDefault="00D27327" w:rsidP="00D27327">
      <w:pPr>
        <w:ind w:firstLine="708"/>
        <w:jc w:val="both"/>
        <w:rPr>
          <w:szCs w:val="28"/>
        </w:rPr>
      </w:pPr>
      <w:r w:rsidRPr="00366CF0">
        <w:t xml:space="preserve">Объекты недвижимости размещены на земельном участке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t xml:space="preserve">880 000 </w:t>
      </w:r>
      <w:proofErr w:type="spellStart"/>
      <w:r>
        <w:t>кв.м</w:t>
      </w:r>
      <w:proofErr w:type="spellEnd"/>
      <w:r>
        <w:t xml:space="preserve"> (кадастровый номер </w:t>
      </w:r>
      <w:r w:rsidRPr="006951EA">
        <w:t>56:36:0000000:1</w:t>
      </w:r>
      <w:r>
        <w:t>)</w:t>
      </w:r>
      <w:r w:rsidRPr="00FF2F47">
        <w:t xml:space="preserve"> </w:t>
      </w:r>
      <w:r w:rsidRPr="00366CF0">
        <w:t xml:space="preserve">в полосе отвода </w:t>
      </w:r>
      <w:r w:rsidRPr="006951EA">
        <w:rPr>
          <w:iCs/>
          <w:szCs w:val="28"/>
        </w:rPr>
        <w:t xml:space="preserve">Куйбышевской железной дороги </w:t>
      </w:r>
      <w:r w:rsidRPr="00366CF0">
        <w:t xml:space="preserve">– филиала ОАО «РЖД». Земельный участок общей площадью </w:t>
      </w:r>
      <w:r>
        <w:t xml:space="preserve">880 000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 (договор субаренды от 01.10.2009 № ЦРИ/4/СА/5513/09/000084).</w:t>
      </w:r>
    </w:p>
    <w:p w:rsidR="00D27327" w:rsidRDefault="00D27327" w:rsidP="00D27327">
      <w:pPr>
        <w:ind w:firstLine="708"/>
        <w:jc w:val="both"/>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Pr>
          <w:iCs/>
          <w:szCs w:val="28"/>
        </w:rPr>
        <w:t xml:space="preserve">968,00 </w:t>
      </w:r>
      <w:proofErr w:type="spellStart"/>
      <w:r>
        <w:rPr>
          <w:iCs/>
          <w:szCs w:val="28"/>
        </w:rPr>
        <w:t>кв</w:t>
      </w:r>
      <w:proofErr w:type="gramStart"/>
      <w:r>
        <w:rPr>
          <w:iCs/>
          <w:szCs w:val="28"/>
        </w:rPr>
        <w:t>.</w:t>
      </w:r>
      <w:r w:rsidRPr="001F454A">
        <w:rPr>
          <w:iCs/>
          <w:szCs w:val="28"/>
        </w:rPr>
        <w:t>м</w:t>
      </w:r>
      <w:proofErr w:type="spellEnd"/>
      <w:proofErr w:type="gramEnd"/>
      <w:r>
        <w:rPr>
          <w:iCs/>
          <w:szCs w:val="28"/>
        </w:rPr>
        <w:t xml:space="preserve">, </w:t>
      </w:r>
      <w:r>
        <w:t>находящемся у АО «</w:t>
      </w:r>
      <w:proofErr w:type="spellStart"/>
      <w:r>
        <w:t>РЖДстрой</w:t>
      </w:r>
      <w:proofErr w:type="spellEnd"/>
      <w:r>
        <w:t>» на праве субаренды по договору.</w:t>
      </w:r>
    </w:p>
    <w:p w:rsidR="00D27327" w:rsidRDefault="00D27327" w:rsidP="00D27327">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27327" w:rsidRPr="00215E12" w:rsidRDefault="00D27327" w:rsidP="00D27327">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27327" w:rsidRDefault="00D27327" w:rsidP="00D27327">
      <w:pPr>
        <w:ind w:firstLine="708"/>
        <w:jc w:val="both"/>
        <w:rPr>
          <w:iCs/>
          <w:szCs w:val="28"/>
        </w:rPr>
      </w:pPr>
    </w:p>
    <w:p w:rsidR="00D27327" w:rsidRDefault="00D27327" w:rsidP="00D27327">
      <w:pPr>
        <w:ind w:firstLine="709"/>
        <w:jc w:val="both"/>
        <w:rPr>
          <w:color w:val="000000"/>
        </w:rPr>
      </w:pPr>
      <w:r w:rsidRPr="00D17838">
        <w:rPr>
          <w:b/>
          <w:color w:val="000000"/>
        </w:rPr>
        <w:t>Лот №</w:t>
      </w:r>
      <w:r>
        <w:rPr>
          <w:b/>
          <w:color w:val="000000"/>
        </w:rPr>
        <w:t xml:space="preserve"> </w:t>
      </w:r>
      <w:r w:rsidR="002C1140">
        <w:rPr>
          <w:b/>
          <w:color w:val="000000"/>
        </w:rPr>
        <w:t>2</w:t>
      </w:r>
      <w:r w:rsidRPr="00D17838">
        <w:rPr>
          <w:color w:val="000000"/>
        </w:rPr>
        <w:t xml:space="preserve"> </w:t>
      </w:r>
    </w:p>
    <w:p w:rsidR="00D27327" w:rsidRDefault="00D27327" w:rsidP="00D27327">
      <w:pPr>
        <w:ind w:firstLine="709"/>
        <w:jc w:val="both"/>
        <w:rPr>
          <w:szCs w:val="28"/>
        </w:rPr>
      </w:pPr>
      <w:r w:rsidRPr="005D7788">
        <w:rPr>
          <w:bCs/>
        </w:rPr>
        <w:t xml:space="preserve">Объекты недвижимого имущества, расположенные по адресу: </w:t>
      </w:r>
      <w:r w:rsidRPr="00553D23">
        <w:rPr>
          <w:szCs w:val="28"/>
        </w:rPr>
        <w:t>Амурская область,</w:t>
      </w:r>
      <w:r>
        <w:rPr>
          <w:szCs w:val="28"/>
        </w:rPr>
        <w:t xml:space="preserve"> </w:t>
      </w:r>
      <w:r w:rsidRPr="00553D23">
        <w:rPr>
          <w:szCs w:val="28"/>
        </w:rPr>
        <w:t>г.</w:t>
      </w:r>
      <w:r w:rsidR="0053757C">
        <w:rPr>
          <w:szCs w:val="28"/>
        </w:rPr>
        <w:t> </w:t>
      </w:r>
      <w:r w:rsidRPr="00553D23">
        <w:rPr>
          <w:szCs w:val="28"/>
        </w:rPr>
        <w:t>Белогорск, ул.</w:t>
      </w:r>
      <w:r>
        <w:rPr>
          <w:szCs w:val="28"/>
        </w:rPr>
        <w:t> </w:t>
      </w:r>
      <w:r w:rsidRPr="00553D23">
        <w:rPr>
          <w:szCs w:val="28"/>
        </w:rPr>
        <w:t>Авиационная, д. 1</w:t>
      </w:r>
      <w:r>
        <w:rPr>
          <w:szCs w:val="28"/>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418"/>
      </w:tblGrid>
      <w:tr w:rsidR="00D27327" w:rsidRPr="001D487F" w:rsidTr="00765302">
        <w:trPr>
          <w:trHeight w:val="603"/>
        </w:trPr>
        <w:tc>
          <w:tcPr>
            <w:tcW w:w="207"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w:t>
            </w:r>
          </w:p>
        </w:tc>
        <w:tc>
          <w:tcPr>
            <w:tcW w:w="3309"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Наименование объекта</w:t>
            </w:r>
          </w:p>
        </w:tc>
        <w:tc>
          <w:tcPr>
            <w:tcW w:w="777"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07"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 свидетельства, дата</w:t>
            </w:r>
          </w:p>
        </w:tc>
      </w:tr>
      <w:tr w:rsidR="00D27327" w:rsidRPr="001D487F" w:rsidTr="00765302">
        <w:trPr>
          <w:trHeight w:val="415"/>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100,7</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149373 от 04.07.2007</w:t>
            </w:r>
          </w:p>
        </w:tc>
      </w:tr>
      <w:tr w:rsidR="00D27327" w:rsidRPr="001D487F" w:rsidTr="00765302">
        <w:trPr>
          <w:trHeight w:val="429"/>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2</w:t>
            </w:r>
          </w:p>
        </w:tc>
        <w:tc>
          <w:tcPr>
            <w:tcW w:w="3309" w:type="pct"/>
            <w:shd w:val="clear" w:color="auto" w:fill="auto"/>
            <w:vAlign w:val="center"/>
            <w:hideMark/>
          </w:tcPr>
          <w:p w:rsidR="00D27327" w:rsidRPr="001D487F" w:rsidRDefault="00D27327" w:rsidP="00765302">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60,7</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АА149368 от 04.07.2007</w:t>
            </w:r>
          </w:p>
        </w:tc>
      </w:tr>
      <w:tr w:rsidR="00D27327" w:rsidRPr="001D487F" w:rsidTr="00765302">
        <w:trPr>
          <w:trHeight w:val="551"/>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3</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1032,1</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149370 от 04.07.2007</w:t>
            </w:r>
          </w:p>
        </w:tc>
      </w:tr>
      <w:tr w:rsidR="00D27327" w:rsidRPr="001D487F" w:rsidTr="00765302">
        <w:trPr>
          <w:trHeight w:val="510"/>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4</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185,6</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149372 от 04.07.2007</w:t>
            </w:r>
          </w:p>
        </w:tc>
      </w:tr>
      <w:tr w:rsidR="00D27327" w:rsidRPr="001D487F" w:rsidTr="00765302">
        <w:trPr>
          <w:trHeight w:val="467"/>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5</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398,1</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149367 от 04.07.2007</w:t>
            </w:r>
          </w:p>
        </w:tc>
      </w:tr>
      <w:tr w:rsidR="00D27327" w:rsidRPr="001D487F" w:rsidTr="00765302">
        <w:trPr>
          <w:trHeight w:val="469"/>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6</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255,2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28АА 149371 от 04.07.2007</w:t>
            </w:r>
          </w:p>
        </w:tc>
      </w:tr>
      <w:tr w:rsidR="00D27327" w:rsidRPr="001D487F" w:rsidTr="00765302">
        <w:trPr>
          <w:trHeight w:val="423"/>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lastRenderedPageBreak/>
              <w:t>7</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267,3</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149369 от 04.07.2007</w:t>
            </w:r>
          </w:p>
        </w:tc>
      </w:tr>
      <w:tr w:rsidR="00D27327" w:rsidRPr="001D487F" w:rsidTr="00765302">
        <w:trPr>
          <w:trHeight w:val="647"/>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8</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11,2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149363 от 04.07.2007</w:t>
            </w:r>
          </w:p>
        </w:tc>
      </w:tr>
      <w:tr w:rsidR="00D27327" w:rsidRPr="001D487F" w:rsidTr="00765302">
        <w:trPr>
          <w:trHeight w:val="575"/>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9</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56,8</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149374 от 04.07.2007</w:t>
            </w:r>
          </w:p>
        </w:tc>
      </w:tr>
      <w:tr w:rsidR="00D27327" w:rsidRPr="001D487F" w:rsidTr="00765302">
        <w:trPr>
          <w:trHeight w:val="232"/>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10</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29,3</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149362 от 04.07.2007</w:t>
            </w:r>
          </w:p>
        </w:tc>
      </w:tr>
      <w:tr w:rsidR="00D27327" w:rsidRPr="001D487F" w:rsidTr="00765302">
        <w:trPr>
          <w:trHeight w:val="658"/>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11</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38,7</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149365 от 04.07.2007</w:t>
            </w:r>
          </w:p>
        </w:tc>
      </w:tr>
      <w:tr w:rsidR="00D27327" w:rsidRPr="001D487F" w:rsidTr="00765302">
        <w:trPr>
          <w:trHeight w:val="395"/>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12</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72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149366 от 04.07.2007</w:t>
            </w:r>
          </w:p>
        </w:tc>
      </w:tr>
      <w:tr w:rsidR="00D27327" w:rsidRPr="001D487F" w:rsidTr="00765302">
        <w:trPr>
          <w:trHeight w:val="222"/>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13</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163,3</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149375 от 04.07.2007</w:t>
            </w:r>
          </w:p>
        </w:tc>
      </w:tr>
      <w:tr w:rsidR="00D27327" w:rsidRPr="001D487F" w:rsidTr="00765302">
        <w:trPr>
          <w:trHeight w:val="513"/>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14</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520,2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149364 от 04.07.2007</w:t>
            </w:r>
          </w:p>
        </w:tc>
      </w:tr>
      <w:tr w:rsidR="00D27327" w:rsidRPr="001D487F" w:rsidTr="00765302">
        <w:trPr>
          <w:trHeight w:val="514"/>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15</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27569</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149361 от 04.07.2007</w:t>
            </w:r>
          </w:p>
        </w:tc>
      </w:tr>
    </w:tbl>
    <w:p w:rsidR="00D27327" w:rsidRDefault="00D27327" w:rsidP="00D27327">
      <w:pPr>
        <w:tabs>
          <w:tab w:val="left" w:pos="0"/>
          <w:tab w:val="left" w:pos="284"/>
        </w:tabs>
        <w:ind w:firstLine="709"/>
        <w:jc w:val="both"/>
      </w:pPr>
    </w:p>
    <w:p w:rsidR="00D27327" w:rsidRDefault="00D27327" w:rsidP="00D27327">
      <w:pPr>
        <w:tabs>
          <w:tab w:val="left" w:pos="0"/>
          <w:tab w:val="left" w:pos="284"/>
        </w:tabs>
        <w:ind w:firstLine="709"/>
        <w:jc w:val="both"/>
      </w:pPr>
      <w:r w:rsidRPr="000E6286">
        <w:t>Существующие ограничения (обременения) права: не зарегистрировано</w:t>
      </w:r>
      <w:r>
        <w:t>.</w:t>
      </w:r>
    </w:p>
    <w:p w:rsidR="00D27327" w:rsidRDefault="00D27327" w:rsidP="00D27327">
      <w:pPr>
        <w:jc w:val="both"/>
        <w:rPr>
          <w:szCs w:val="28"/>
        </w:rPr>
      </w:pPr>
    </w:p>
    <w:p w:rsidR="00D27327" w:rsidRDefault="00D27327" w:rsidP="00D27327">
      <w:pPr>
        <w:ind w:firstLine="709"/>
        <w:jc w:val="both"/>
        <w:rPr>
          <w:i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w:t>
      </w:r>
      <w:r>
        <w:rPr>
          <w:iCs/>
          <w:szCs w:val="28"/>
        </w:rPr>
        <w:t> </w:t>
      </w:r>
      <w:r w:rsidRPr="00553D23">
        <w:rPr>
          <w:iCs/>
          <w:szCs w:val="28"/>
        </w:rPr>
        <w:t xml:space="preserve">569 </w:t>
      </w:r>
      <w:proofErr w:type="spellStart"/>
      <w:r w:rsidRPr="00553D23">
        <w:rPr>
          <w:iCs/>
          <w:szCs w:val="28"/>
        </w:rPr>
        <w:t>кв</w:t>
      </w:r>
      <w:proofErr w:type="gramStart"/>
      <w:r w:rsidRPr="00553D23">
        <w:rPr>
          <w:iCs/>
          <w:szCs w:val="28"/>
        </w:rPr>
        <w:t>.м</w:t>
      </w:r>
      <w:proofErr w:type="spellEnd"/>
      <w:proofErr w:type="gramEnd"/>
      <w:r w:rsidRPr="00553D23">
        <w:rPr>
          <w:iCs/>
          <w:szCs w:val="28"/>
        </w:rPr>
        <w:t>, находящемся в собственности АО «</w:t>
      </w:r>
      <w:proofErr w:type="spellStart"/>
      <w:r w:rsidRPr="00553D23">
        <w:rPr>
          <w:iCs/>
          <w:szCs w:val="28"/>
        </w:rPr>
        <w:t>РЖДстрой</w:t>
      </w:r>
      <w:proofErr w:type="spellEnd"/>
      <w:r w:rsidRPr="00553D23">
        <w:rPr>
          <w:iCs/>
          <w:szCs w:val="28"/>
        </w:rPr>
        <w:t>».</w:t>
      </w:r>
    </w:p>
    <w:p w:rsidR="00D27327" w:rsidRDefault="00D27327" w:rsidP="00D27327">
      <w:pPr>
        <w:ind w:firstLine="709"/>
        <w:jc w:val="both"/>
        <w:rPr>
          <w:rFonts w:eastAsia="MS Mincho"/>
          <w:lang w:eastAsia="x-none"/>
        </w:rPr>
      </w:pPr>
    </w:p>
    <w:p w:rsidR="00D27327" w:rsidRDefault="00D27327" w:rsidP="00D27327">
      <w:pPr>
        <w:autoSpaceDE w:val="0"/>
        <w:autoSpaceDN w:val="0"/>
        <w:adjustRightInd w:val="0"/>
        <w:ind w:firstLine="709"/>
        <w:rPr>
          <w:b/>
          <w:bCs/>
          <w:szCs w:val="28"/>
        </w:rPr>
      </w:pPr>
      <w:r>
        <w:rPr>
          <w:b/>
          <w:bCs/>
          <w:szCs w:val="28"/>
        </w:rPr>
        <w:t>Лот №</w:t>
      </w:r>
      <w:r w:rsidR="0093199E">
        <w:rPr>
          <w:b/>
          <w:bCs/>
          <w:szCs w:val="28"/>
        </w:rPr>
        <w:t xml:space="preserve"> </w:t>
      </w:r>
      <w:r w:rsidR="002C1140">
        <w:rPr>
          <w:b/>
          <w:bCs/>
          <w:szCs w:val="28"/>
        </w:rPr>
        <w:t>3</w:t>
      </w:r>
    </w:p>
    <w:p w:rsidR="00D27327" w:rsidRDefault="00D27327" w:rsidP="00D27327">
      <w:pPr>
        <w:autoSpaceDE w:val="0"/>
        <w:autoSpaceDN w:val="0"/>
        <w:adjustRightInd w:val="0"/>
        <w:ind w:right="425" w:firstLine="709"/>
        <w:jc w:val="both"/>
        <w:rPr>
          <w:szCs w:val="28"/>
        </w:rPr>
      </w:pPr>
      <w:r w:rsidRPr="0047792A">
        <w:rPr>
          <w:bCs/>
        </w:rPr>
        <w:t>Объекты недвижимого имущества</w:t>
      </w:r>
      <w:r>
        <w:rPr>
          <w:bCs/>
        </w:rPr>
        <w:t xml:space="preserve"> и неотъемлемого оборудования</w:t>
      </w:r>
      <w:r w:rsidRPr="0047792A">
        <w:rPr>
          <w:bCs/>
        </w:rPr>
        <w:t xml:space="preserve">, расположенные по адресу: </w:t>
      </w:r>
      <w:r w:rsidRPr="0047792A">
        <w:rPr>
          <w:szCs w:val="28"/>
        </w:rPr>
        <w:t>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1572"/>
        <w:gridCol w:w="1134"/>
        <w:gridCol w:w="1701"/>
      </w:tblGrid>
      <w:tr w:rsidR="00D27327" w:rsidTr="0093199E">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w:t>
            </w:r>
          </w:p>
        </w:tc>
        <w:tc>
          <w:tcPr>
            <w:tcW w:w="6587" w:type="dxa"/>
            <w:gridSpan w:val="3"/>
            <w:tcBorders>
              <w:top w:val="single" w:sz="4" w:space="0" w:color="auto"/>
              <w:left w:val="nil"/>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 свидетельства, дата</w:t>
            </w:r>
          </w:p>
        </w:tc>
      </w:tr>
      <w:tr w:rsidR="00D27327" w:rsidTr="0093199E">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8,1</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149469 от 19.07.2007</w:t>
            </w:r>
          </w:p>
        </w:tc>
      </w:tr>
      <w:tr w:rsidR="00D27327" w:rsidTr="0093199E">
        <w:trPr>
          <w:trHeight w:val="49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2</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412,5</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149479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3</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322,6</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149480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4</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149,1</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149475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5</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373,1</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149466 от 19.07.2007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6</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345,2</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149477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7</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8,5</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149468 от 19.07.2007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8</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8,9</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149476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9</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218,2</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149465 от 19.07.2007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10</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132,2</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149470 от 19.07.2007</w:t>
            </w:r>
          </w:p>
        </w:tc>
      </w:tr>
      <w:tr w:rsidR="00D27327" w:rsidTr="0093199E">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11</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383,9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149478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12</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24,9</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149472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13</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257,5</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149464 от 19.07.2007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14</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xml:space="preserve">, назначение: нежилое, 1- этажный, инв. № </w:t>
            </w:r>
            <w:r>
              <w:rPr>
                <w:color w:val="000000"/>
                <w:sz w:val="16"/>
                <w:szCs w:val="16"/>
              </w:rPr>
              <w:lastRenderedPageBreak/>
              <w:t>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lastRenderedPageBreak/>
              <w:t>161,9</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 xml:space="preserve">28 АА 149474 от </w:t>
            </w:r>
            <w:r>
              <w:rPr>
                <w:color w:val="000000"/>
                <w:sz w:val="16"/>
                <w:szCs w:val="16"/>
              </w:rPr>
              <w:lastRenderedPageBreak/>
              <w:t>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lastRenderedPageBreak/>
              <w:t>15</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1934</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149473 от 20.07.2007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16</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1,0084</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149467 от 19.07.2007</w:t>
            </w:r>
          </w:p>
        </w:tc>
      </w:tr>
      <w:tr w:rsidR="00D27327" w:rsidTr="0093199E">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17</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134"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71,4</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149471 от 19.07.2007</w:t>
            </w:r>
          </w:p>
        </w:tc>
      </w:tr>
      <w:tr w:rsidR="00D27327" w:rsidRPr="00267434" w:rsidTr="00765302">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D27327" w:rsidRPr="003D1E5C" w:rsidRDefault="00D27327" w:rsidP="00765302">
            <w:pPr>
              <w:jc w:val="center"/>
              <w:rPr>
                <w:b/>
                <w:bCs/>
                <w:color w:val="000000"/>
                <w:sz w:val="16"/>
                <w:szCs w:val="16"/>
              </w:rPr>
            </w:pPr>
            <w:r w:rsidRPr="003D1E5C">
              <w:rPr>
                <w:b/>
                <w:bCs/>
                <w:color w:val="000000"/>
                <w:sz w:val="16"/>
                <w:szCs w:val="16"/>
              </w:rPr>
              <w:t>Неотъемлемое оборудование</w:t>
            </w:r>
          </w:p>
        </w:tc>
      </w:tr>
      <w:tr w:rsidR="00D27327" w:rsidTr="00765302">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D27327" w:rsidRPr="003D1E5C" w:rsidRDefault="00D27327" w:rsidP="00765302">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b/>
                <w:bCs/>
                <w:sz w:val="16"/>
                <w:szCs w:val="16"/>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b/>
                <w:bCs/>
                <w:sz w:val="16"/>
                <w:szCs w:val="16"/>
              </w:rPr>
              <w:t>Инвентарный номер</w:t>
            </w:r>
          </w:p>
        </w:tc>
      </w:tr>
      <w:tr w:rsidR="00D27327" w:rsidRPr="00FB710C" w:rsidTr="00765302">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D1E5C" w:rsidRDefault="00D27327" w:rsidP="00765302">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D1E5C" w:rsidRDefault="00D27327" w:rsidP="00765302">
            <w:pPr>
              <w:rPr>
                <w:color w:val="000000"/>
                <w:sz w:val="16"/>
                <w:szCs w:val="16"/>
              </w:rPr>
            </w:pPr>
            <w:r w:rsidRPr="003D1E5C">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D1E5C" w:rsidRDefault="00D27327" w:rsidP="00765302">
            <w:pPr>
              <w:jc w:val="center"/>
              <w:rPr>
                <w:color w:val="000000"/>
                <w:sz w:val="16"/>
                <w:szCs w:val="16"/>
              </w:rPr>
            </w:pPr>
            <w:r w:rsidRPr="003D1E5C">
              <w:rPr>
                <w:color w:val="000000"/>
                <w:sz w:val="16"/>
                <w:szCs w:val="16"/>
              </w:rPr>
              <w:t>П03.042184</w:t>
            </w:r>
          </w:p>
        </w:tc>
      </w:tr>
      <w:tr w:rsidR="00D27327" w:rsidRPr="00FB710C" w:rsidTr="00765302">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327" w:rsidRPr="003D1E5C" w:rsidRDefault="00D27327" w:rsidP="00765302">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D27327" w:rsidRPr="003D1E5C" w:rsidRDefault="00D27327" w:rsidP="00765302">
            <w:pPr>
              <w:rPr>
                <w:color w:val="000000"/>
                <w:sz w:val="16"/>
                <w:szCs w:val="16"/>
              </w:rPr>
            </w:pPr>
            <w:r w:rsidRPr="003D1E5C">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7327" w:rsidRPr="003D1E5C" w:rsidRDefault="00D27327" w:rsidP="00765302">
            <w:pPr>
              <w:jc w:val="center"/>
              <w:rPr>
                <w:color w:val="000000"/>
                <w:sz w:val="16"/>
                <w:szCs w:val="16"/>
              </w:rPr>
            </w:pPr>
            <w:r w:rsidRPr="003D1E5C">
              <w:rPr>
                <w:color w:val="000000"/>
                <w:sz w:val="16"/>
                <w:szCs w:val="16"/>
              </w:rPr>
              <w:t>П03.100021</w:t>
            </w:r>
          </w:p>
        </w:tc>
      </w:tr>
      <w:tr w:rsidR="00D27327" w:rsidRPr="00FB710C" w:rsidTr="00765302">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27327" w:rsidRPr="003D1E5C" w:rsidRDefault="00D27327" w:rsidP="00765302">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D27327" w:rsidRPr="003D1E5C" w:rsidRDefault="00D27327" w:rsidP="00765302">
            <w:pPr>
              <w:rPr>
                <w:color w:val="000000"/>
                <w:sz w:val="16"/>
                <w:szCs w:val="16"/>
              </w:rPr>
            </w:pPr>
            <w:r w:rsidRPr="003D1E5C">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color w:val="000000"/>
                <w:sz w:val="16"/>
                <w:szCs w:val="16"/>
              </w:rPr>
              <w:t>П03.100008</w:t>
            </w:r>
          </w:p>
        </w:tc>
      </w:tr>
      <w:tr w:rsidR="00D27327" w:rsidRPr="00FB710C" w:rsidTr="00765302">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D27327" w:rsidRPr="003D1E5C" w:rsidRDefault="00D27327" w:rsidP="00765302">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D27327" w:rsidRPr="003D1E5C" w:rsidRDefault="00D27327" w:rsidP="00765302">
            <w:pPr>
              <w:rPr>
                <w:color w:val="000000"/>
                <w:sz w:val="16"/>
                <w:szCs w:val="16"/>
              </w:rPr>
            </w:pPr>
            <w:r w:rsidRPr="003D1E5C">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color w:val="000000"/>
                <w:sz w:val="16"/>
                <w:szCs w:val="16"/>
              </w:rPr>
              <w:t>042351</w:t>
            </w:r>
          </w:p>
        </w:tc>
      </w:tr>
      <w:tr w:rsidR="00D27327" w:rsidRPr="00FB710C" w:rsidTr="00765302">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D27327" w:rsidRPr="005D31E1" w:rsidRDefault="00D27327" w:rsidP="00765302">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D27327" w:rsidRPr="005D31E1" w:rsidRDefault="00D27327" w:rsidP="00765302">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D27327" w:rsidRPr="00FB710C" w:rsidRDefault="00D27327" w:rsidP="00765302">
            <w:pPr>
              <w:jc w:val="center"/>
              <w:rPr>
                <w:color w:val="000000"/>
                <w:sz w:val="16"/>
                <w:szCs w:val="16"/>
              </w:rPr>
            </w:pPr>
            <w:r w:rsidRPr="00267434">
              <w:rPr>
                <w:color w:val="000000"/>
                <w:sz w:val="16"/>
                <w:szCs w:val="16"/>
              </w:rPr>
              <w:t>П03.1111</w:t>
            </w:r>
          </w:p>
        </w:tc>
      </w:tr>
    </w:tbl>
    <w:p w:rsidR="00D27327" w:rsidRPr="003B1883" w:rsidRDefault="00D27327" w:rsidP="00D27327">
      <w:pPr>
        <w:jc w:val="both"/>
        <w:rPr>
          <w:szCs w:val="28"/>
          <w:highlight w:val="yellow"/>
        </w:rPr>
      </w:pPr>
    </w:p>
    <w:p w:rsidR="00D27327" w:rsidRDefault="00D27327" w:rsidP="00D27327">
      <w:pPr>
        <w:tabs>
          <w:tab w:val="left" w:pos="0"/>
          <w:tab w:val="left" w:pos="284"/>
        </w:tabs>
        <w:ind w:firstLine="709"/>
        <w:jc w:val="both"/>
      </w:pPr>
      <w:r w:rsidRPr="000E6286">
        <w:t>Существующие ограничения (обременения) права: не зарегистрировано</w:t>
      </w:r>
      <w:r>
        <w:t>.</w:t>
      </w:r>
    </w:p>
    <w:p w:rsidR="00D27327" w:rsidRDefault="00D27327" w:rsidP="00D27327">
      <w:pPr>
        <w:tabs>
          <w:tab w:val="left" w:pos="0"/>
          <w:tab w:val="left" w:pos="284"/>
        </w:tabs>
        <w:ind w:firstLine="709"/>
        <w:jc w:val="both"/>
      </w:pPr>
    </w:p>
    <w:p w:rsidR="00D27327" w:rsidRDefault="00D27327" w:rsidP="00D27327">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93199E" w:rsidRDefault="0093199E" w:rsidP="00D27327">
      <w:pPr>
        <w:ind w:firstLine="709"/>
        <w:jc w:val="both"/>
        <w:rPr>
          <w:b/>
          <w:bCs/>
        </w:rPr>
      </w:pPr>
    </w:p>
    <w:p w:rsidR="00D27327" w:rsidRPr="00F150F5" w:rsidRDefault="00D27327" w:rsidP="00D27327">
      <w:pPr>
        <w:ind w:firstLine="709"/>
        <w:jc w:val="both"/>
        <w:rPr>
          <w:b/>
          <w:bCs/>
        </w:rPr>
      </w:pPr>
      <w:r w:rsidRPr="00F150F5">
        <w:rPr>
          <w:b/>
          <w:bCs/>
        </w:rPr>
        <w:t>Лот №</w:t>
      </w:r>
      <w:r>
        <w:rPr>
          <w:b/>
          <w:bCs/>
        </w:rPr>
        <w:t xml:space="preserve"> </w:t>
      </w:r>
      <w:r w:rsidR="002C1140">
        <w:rPr>
          <w:b/>
          <w:bCs/>
        </w:rPr>
        <w:t>4</w:t>
      </w:r>
      <w:bookmarkStart w:id="4" w:name="_GoBack"/>
      <w:bookmarkEnd w:id="4"/>
      <w:r w:rsidRPr="00F150F5">
        <w:rPr>
          <w:b/>
          <w:bCs/>
        </w:rPr>
        <w:t xml:space="preserve"> </w:t>
      </w:r>
    </w:p>
    <w:p w:rsidR="00D27327" w:rsidRPr="00F150F5" w:rsidRDefault="00D27327" w:rsidP="00D27327">
      <w:pPr>
        <w:ind w:firstLine="709"/>
        <w:jc w:val="both"/>
      </w:pPr>
      <w:r w:rsidRPr="00F150F5">
        <w:rPr>
          <w:bCs/>
        </w:rPr>
        <w:t xml:space="preserve">Объект недвижимого имущества, расположенный по адресу: </w:t>
      </w:r>
      <w:r w:rsidRPr="00F150F5">
        <w:t>Кировская область, г. Зуевка, ул. 2-ая Советская, д. 43а</w:t>
      </w:r>
      <w:r>
        <w:t>:</w:t>
      </w:r>
    </w:p>
    <w:tbl>
      <w:tblPr>
        <w:tblW w:w="4948" w:type="pct"/>
        <w:tblLook w:val="04A0" w:firstRow="1" w:lastRow="0" w:firstColumn="1" w:lastColumn="0" w:noHBand="0" w:noVBand="1"/>
      </w:tblPr>
      <w:tblGrid>
        <w:gridCol w:w="464"/>
        <w:gridCol w:w="6731"/>
        <w:gridCol w:w="1135"/>
        <w:gridCol w:w="1984"/>
      </w:tblGrid>
      <w:tr w:rsidR="00D27327" w:rsidRPr="004A20C5" w:rsidTr="00765302">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27327" w:rsidRPr="00AE2103" w:rsidRDefault="00D27327" w:rsidP="00765302">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D27327" w:rsidRPr="00AE2103" w:rsidRDefault="00D27327" w:rsidP="00765302">
            <w:pPr>
              <w:jc w:val="center"/>
              <w:rPr>
                <w:b/>
                <w:bCs/>
                <w:color w:val="000000"/>
                <w:sz w:val="16"/>
                <w:szCs w:val="16"/>
              </w:rPr>
            </w:pPr>
            <w:r w:rsidRPr="00AE2103">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D27327" w:rsidRPr="00AE2103" w:rsidRDefault="00D27327" w:rsidP="00765302">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D27327" w:rsidRPr="00AE2103" w:rsidRDefault="00D27327" w:rsidP="00765302">
            <w:pPr>
              <w:jc w:val="center"/>
              <w:rPr>
                <w:b/>
                <w:bCs/>
                <w:color w:val="000000"/>
                <w:sz w:val="16"/>
                <w:szCs w:val="16"/>
              </w:rPr>
            </w:pPr>
            <w:r w:rsidRPr="00AE2103">
              <w:rPr>
                <w:b/>
                <w:bCs/>
                <w:color w:val="000000"/>
                <w:sz w:val="16"/>
                <w:szCs w:val="16"/>
              </w:rPr>
              <w:t>№ свидетельства, дата</w:t>
            </w:r>
          </w:p>
        </w:tc>
      </w:tr>
      <w:tr w:rsidR="00D27327" w:rsidRPr="004A20C5" w:rsidTr="00765302">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550"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377,5</w:t>
            </w:r>
          </w:p>
        </w:tc>
        <w:tc>
          <w:tcPr>
            <w:tcW w:w="962"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43 АБ  032963 от 31.01.2007</w:t>
            </w:r>
          </w:p>
        </w:tc>
      </w:tr>
      <w:tr w:rsidR="00D27327" w:rsidRPr="004A20C5" w:rsidTr="00765302">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550"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4324</w:t>
            </w:r>
          </w:p>
        </w:tc>
        <w:tc>
          <w:tcPr>
            <w:tcW w:w="962"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 xml:space="preserve">43 АВ 248718  </w:t>
            </w:r>
            <w:r w:rsidRPr="00AE2103">
              <w:rPr>
                <w:color w:val="000000"/>
                <w:sz w:val="16"/>
                <w:szCs w:val="16"/>
              </w:rPr>
              <w:t>11.09.2009</w:t>
            </w:r>
          </w:p>
        </w:tc>
      </w:tr>
      <w:tr w:rsidR="00D27327" w:rsidRPr="004A20C5" w:rsidTr="00765302">
        <w:trPr>
          <w:trHeight w:val="193"/>
        </w:trPr>
        <w:tc>
          <w:tcPr>
            <w:tcW w:w="5000" w:type="pct"/>
            <w:gridSpan w:val="4"/>
            <w:tcBorders>
              <w:top w:val="nil"/>
              <w:left w:val="single" w:sz="4" w:space="0" w:color="auto"/>
              <w:bottom w:val="single" w:sz="4" w:space="0" w:color="auto"/>
              <w:right w:val="single" w:sz="4" w:space="0" w:color="auto"/>
            </w:tcBorders>
            <w:shd w:val="clear" w:color="auto" w:fill="auto"/>
          </w:tcPr>
          <w:p w:rsidR="00D27327" w:rsidRDefault="00D27327" w:rsidP="00765302">
            <w:pPr>
              <w:jc w:val="center"/>
            </w:pPr>
            <w:r w:rsidRPr="0065264B">
              <w:rPr>
                <w:sz w:val="16"/>
                <w:szCs w:val="16"/>
              </w:rPr>
              <w:t>Неотъемлемое имущество</w:t>
            </w:r>
          </w:p>
        </w:tc>
      </w:tr>
      <w:tr w:rsidR="00D27327" w:rsidRPr="004A20C5" w:rsidTr="00765302">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rPr>
                <w:sz w:val="16"/>
                <w:szCs w:val="16"/>
              </w:rPr>
            </w:pPr>
            <w:r w:rsidRPr="00AE2103">
              <w:rPr>
                <w:sz w:val="16"/>
                <w:szCs w:val="16"/>
              </w:rPr>
              <w:t xml:space="preserve">СКЛАД ХРАНЕНИЯ МАТЕРИАЛОВ ЗУЕВКА </w:t>
            </w:r>
          </w:p>
        </w:tc>
        <w:tc>
          <w:tcPr>
            <w:tcW w:w="550"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w:t>
            </w:r>
          </w:p>
        </w:tc>
        <w:tc>
          <w:tcPr>
            <w:tcW w:w="962" w:type="pct"/>
            <w:tcBorders>
              <w:top w:val="nil"/>
              <w:left w:val="nil"/>
              <w:bottom w:val="single" w:sz="4" w:space="0" w:color="auto"/>
              <w:right w:val="single" w:sz="4" w:space="0" w:color="auto"/>
            </w:tcBorders>
            <w:shd w:val="clear" w:color="auto" w:fill="auto"/>
            <w:vAlign w:val="center"/>
            <w:hideMark/>
          </w:tcPr>
          <w:p w:rsidR="00D27327" w:rsidRPr="00AE2103" w:rsidRDefault="00D27327" w:rsidP="00765302">
            <w:pPr>
              <w:jc w:val="center"/>
              <w:rPr>
                <w:sz w:val="16"/>
                <w:szCs w:val="16"/>
              </w:rPr>
            </w:pPr>
            <w:r w:rsidRPr="00AE2103">
              <w:rPr>
                <w:sz w:val="16"/>
                <w:szCs w:val="16"/>
              </w:rPr>
              <w:t>-</w:t>
            </w:r>
          </w:p>
        </w:tc>
      </w:tr>
    </w:tbl>
    <w:p w:rsidR="00D27327" w:rsidRDefault="00D27327" w:rsidP="00D27327">
      <w:pPr>
        <w:ind w:firstLine="567"/>
        <w:jc w:val="both"/>
        <w:rPr>
          <w:sz w:val="28"/>
          <w:szCs w:val="28"/>
        </w:rPr>
      </w:pPr>
    </w:p>
    <w:p w:rsidR="00D27327" w:rsidRPr="00DA3803" w:rsidRDefault="00D27327" w:rsidP="00D27327">
      <w:pPr>
        <w:ind w:firstLine="708"/>
        <w:jc w:val="both"/>
      </w:pPr>
      <w:proofErr w:type="gramStart"/>
      <w:r w:rsidRPr="00DA3803">
        <w:t xml:space="preserve">Существующие ограничения (обременения) права: </w:t>
      </w:r>
      <w:r>
        <w:t>в</w:t>
      </w:r>
      <w:r w:rsidRPr="00DA3803">
        <w:t xml:space="preserve"> соответствии с выпиской из Единого государственного реестра недвижимости от 03.04.2018 г. №99/2018/91180722 (Раздел 4.1.</w:t>
      </w:r>
      <w:proofErr w:type="gramEnd"/>
      <w:r w:rsidRPr="00DA3803">
        <w:t xml:space="preserve"> - Сведения о частях земельного участка) имеются ограничения прав на часть земельного участка, площадью 69 </w:t>
      </w:r>
      <w:proofErr w:type="spellStart"/>
      <w:r w:rsidRPr="00DA3803">
        <w:t>кв</w:t>
      </w:r>
      <w:proofErr w:type="gramStart"/>
      <w:r w:rsidRPr="00DA3803">
        <w:t>.м</w:t>
      </w:r>
      <w:proofErr w:type="spellEnd"/>
      <w:proofErr w:type="gram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
    <w:p w:rsidR="00D27327" w:rsidRPr="00DA3803" w:rsidRDefault="00D27327" w:rsidP="00D27327">
      <w:pPr>
        <w:ind w:firstLine="708"/>
        <w:jc w:val="both"/>
      </w:pPr>
      <w:r w:rsidRPr="00DA3803">
        <w:t xml:space="preserve">Объекты недвижимого имущества размещены на земельном </w:t>
      </w:r>
      <w:r>
        <w:t>участке площадью 12 767,00 </w:t>
      </w:r>
      <w:proofErr w:type="spellStart"/>
      <w:r>
        <w:t>кв</w:t>
      </w:r>
      <w:proofErr w:type="gramStart"/>
      <w:r>
        <w:t>.м</w:t>
      </w:r>
      <w:proofErr w:type="spellEnd"/>
      <w:proofErr w:type="gramEnd"/>
      <w:r w:rsidRPr="00DA3803">
        <w:t xml:space="preserve">, находящемся в собственности </w:t>
      </w:r>
      <w:r>
        <w:t>АО «</w:t>
      </w:r>
      <w:proofErr w:type="spellStart"/>
      <w:r>
        <w:t>РЖДстрой</w:t>
      </w:r>
      <w:proofErr w:type="spellEnd"/>
      <w:r>
        <w:t>»</w:t>
      </w:r>
      <w:r w:rsidRPr="00DA3803">
        <w:t>.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3"/>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02" w:rsidRDefault="00765302" w:rsidP="00016437">
      <w:r>
        <w:separator/>
      </w:r>
    </w:p>
  </w:endnote>
  <w:endnote w:type="continuationSeparator" w:id="0">
    <w:p w:rsidR="00765302" w:rsidRDefault="0076530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02" w:rsidRDefault="00765302" w:rsidP="00016437">
      <w:r>
        <w:separator/>
      </w:r>
    </w:p>
  </w:footnote>
  <w:footnote w:type="continuationSeparator" w:id="0">
    <w:p w:rsidR="00765302" w:rsidRDefault="0076530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2" w:rsidRPr="004638D0" w:rsidRDefault="0076530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2" w:rsidRPr="001B0E87" w:rsidRDefault="0076530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2" w:rsidRDefault="00765302">
    <w:pPr>
      <w:pStyle w:val="a6"/>
      <w:jc w:val="center"/>
    </w:pPr>
    <w:r>
      <w:fldChar w:fldCharType="begin"/>
    </w:r>
    <w:r>
      <w:instrText>PAGE   \* MERGEFORMAT</w:instrText>
    </w:r>
    <w:r>
      <w:fldChar w:fldCharType="separate"/>
    </w:r>
    <w:r w:rsidR="002C1140">
      <w:rPr>
        <w:noProof/>
      </w:rPr>
      <w:t>29</w:t>
    </w:r>
    <w:r>
      <w:fldChar w:fldCharType="end"/>
    </w:r>
  </w:p>
  <w:p w:rsidR="00765302" w:rsidRDefault="007653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787"/>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2A51"/>
    <w:rsid w:val="000F5AA1"/>
    <w:rsid w:val="000F6631"/>
    <w:rsid w:val="00100B5C"/>
    <w:rsid w:val="00102807"/>
    <w:rsid w:val="00102E63"/>
    <w:rsid w:val="00117EC8"/>
    <w:rsid w:val="00125E3A"/>
    <w:rsid w:val="00126062"/>
    <w:rsid w:val="001275D4"/>
    <w:rsid w:val="001317F6"/>
    <w:rsid w:val="00132F6E"/>
    <w:rsid w:val="0013439F"/>
    <w:rsid w:val="00135B30"/>
    <w:rsid w:val="001373EE"/>
    <w:rsid w:val="00137BBD"/>
    <w:rsid w:val="00141680"/>
    <w:rsid w:val="00146617"/>
    <w:rsid w:val="00150FAB"/>
    <w:rsid w:val="00155B8C"/>
    <w:rsid w:val="00166460"/>
    <w:rsid w:val="00167D03"/>
    <w:rsid w:val="00167D5E"/>
    <w:rsid w:val="00181F72"/>
    <w:rsid w:val="00183DC7"/>
    <w:rsid w:val="00184FB1"/>
    <w:rsid w:val="0018557B"/>
    <w:rsid w:val="00185EE2"/>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075A"/>
    <w:rsid w:val="0022355F"/>
    <w:rsid w:val="00224EDB"/>
    <w:rsid w:val="00231B8B"/>
    <w:rsid w:val="00233488"/>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A0F89"/>
    <w:rsid w:val="002A3C10"/>
    <w:rsid w:val="002A7A75"/>
    <w:rsid w:val="002B580C"/>
    <w:rsid w:val="002C1140"/>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42C"/>
    <w:rsid w:val="0034414A"/>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A6962"/>
    <w:rsid w:val="003B0D79"/>
    <w:rsid w:val="003B19C9"/>
    <w:rsid w:val="003B3B8D"/>
    <w:rsid w:val="003B5571"/>
    <w:rsid w:val="003B56A1"/>
    <w:rsid w:val="003B6BD3"/>
    <w:rsid w:val="003C1F61"/>
    <w:rsid w:val="003C31D5"/>
    <w:rsid w:val="003C727E"/>
    <w:rsid w:val="003D0AB3"/>
    <w:rsid w:val="003D0BEA"/>
    <w:rsid w:val="003D7E7C"/>
    <w:rsid w:val="003E0538"/>
    <w:rsid w:val="003E2DFE"/>
    <w:rsid w:val="003E7454"/>
    <w:rsid w:val="003E7665"/>
    <w:rsid w:val="003F080E"/>
    <w:rsid w:val="003F0DCD"/>
    <w:rsid w:val="003F1A43"/>
    <w:rsid w:val="003F278B"/>
    <w:rsid w:val="003F3C0F"/>
    <w:rsid w:val="003F6684"/>
    <w:rsid w:val="003F77CC"/>
    <w:rsid w:val="00405F3C"/>
    <w:rsid w:val="00406BCA"/>
    <w:rsid w:val="00411B03"/>
    <w:rsid w:val="00411F84"/>
    <w:rsid w:val="004125C4"/>
    <w:rsid w:val="00412F23"/>
    <w:rsid w:val="00416588"/>
    <w:rsid w:val="0041731C"/>
    <w:rsid w:val="00420821"/>
    <w:rsid w:val="00423F6C"/>
    <w:rsid w:val="004265DE"/>
    <w:rsid w:val="00426DD9"/>
    <w:rsid w:val="004273AE"/>
    <w:rsid w:val="00432690"/>
    <w:rsid w:val="00442693"/>
    <w:rsid w:val="0044287C"/>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6D0F"/>
    <w:rsid w:val="004B3020"/>
    <w:rsid w:val="004B3665"/>
    <w:rsid w:val="004B3678"/>
    <w:rsid w:val="004B40A4"/>
    <w:rsid w:val="004B4C40"/>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3757C"/>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35C"/>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35332"/>
    <w:rsid w:val="00640868"/>
    <w:rsid w:val="006448C7"/>
    <w:rsid w:val="006453C3"/>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6C1"/>
    <w:rsid w:val="006A1E57"/>
    <w:rsid w:val="006A74B2"/>
    <w:rsid w:val="006B48CB"/>
    <w:rsid w:val="006C020B"/>
    <w:rsid w:val="006C19D4"/>
    <w:rsid w:val="006C52E6"/>
    <w:rsid w:val="006C544E"/>
    <w:rsid w:val="006C791A"/>
    <w:rsid w:val="006D0129"/>
    <w:rsid w:val="006D0C06"/>
    <w:rsid w:val="006D4D8C"/>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5302"/>
    <w:rsid w:val="00772936"/>
    <w:rsid w:val="00775830"/>
    <w:rsid w:val="0078182E"/>
    <w:rsid w:val="00782E32"/>
    <w:rsid w:val="00787794"/>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96D"/>
    <w:rsid w:val="00804A59"/>
    <w:rsid w:val="00806063"/>
    <w:rsid w:val="008111D9"/>
    <w:rsid w:val="008135F9"/>
    <w:rsid w:val="00813CD6"/>
    <w:rsid w:val="00813FCE"/>
    <w:rsid w:val="0081750E"/>
    <w:rsid w:val="00821844"/>
    <w:rsid w:val="0082199F"/>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0876"/>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5842"/>
    <w:rsid w:val="009069CB"/>
    <w:rsid w:val="0090765B"/>
    <w:rsid w:val="0091076E"/>
    <w:rsid w:val="00911B15"/>
    <w:rsid w:val="009135F0"/>
    <w:rsid w:val="00914A28"/>
    <w:rsid w:val="0092101C"/>
    <w:rsid w:val="00922385"/>
    <w:rsid w:val="00924092"/>
    <w:rsid w:val="0092717B"/>
    <w:rsid w:val="009317D9"/>
    <w:rsid w:val="0093199E"/>
    <w:rsid w:val="00940B7F"/>
    <w:rsid w:val="00941D70"/>
    <w:rsid w:val="00946E9C"/>
    <w:rsid w:val="00950272"/>
    <w:rsid w:val="009535AF"/>
    <w:rsid w:val="00954DF7"/>
    <w:rsid w:val="009554A3"/>
    <w:rsid w:val="00960064"/>
    <w:rsid w:val="009613C6"/>
    <w:rsid w:val="00962C24"/>
    <w:rsid w:val="00962D61"/>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CFC"/>
    <w:rsid w:val="00AB58F8"/>
    <w:rsid w:val="00AC5FF8"/>
    <w:rsid w:val="00AC7E99"/>
    <w:rsid w:val="00AD2DEA"/>
    <w:rsid w:val="00AD3331"/>
    <w:rsid w:val="00AD4499"/>
    <w:rsid w:val="00AE08C6"/>
    <w:rsid w:val="00AE1D60"/>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7E23"/>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50CF"/>
    <w:rsid w:val="00BD086B"/>
    <w:rsid w:val="00BD0B05"/>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03E"/>
    <w:rsid w:val="00CE47FA"/>
    <w:rsid w:val="00CE6071"/>
    <w:rsid w:val="00CE6E08"/>
    <w:rsid w:val="00CE7AC5"/>
    <w:rsid w:val="00CE7FBE"/>
    <w:rsid w:val="00CF0802"/>
    <w:rsid w:val="00CF38E6"/>
    <w:rsid w:val="00CF4EA3"/>
    <w:rsid w:val="00D051CB"/>
    <w:rsid w:val="00D0548B"/>
    <w:rsid w:val="00D062B4"/>
    <w:rsid w:val="00D06BEE"/>
    <w:rsid w:val="00D07960"/>
    <w:rsid w:val="00D10C10"/>
    <w:rsid w:val="00D15C0F"/>
    <w:rsid w:val="00D16C5F"/>
    <w:rsid w:val="00D21487"/>
    <w:rsid w:val="00D23CDC"/>
    <w:rsid w:val="00D25A41"/>
    <w:rsid w:val="00D27327"/>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2B84"/>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00E4-2199-4E17-A11B-713ED93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24</Pages>
  <Words>9028</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161</cp:revision>
  <cp:lastPrinted>2018-06-25T09:28:00Z</cp:lastPrinted>
  <dcterms:created xsi:type="dcterms:W3CDTF">2018-11-14T13:05:00Z</dcterms:created>
  <dcterms:modified xsi:type="dcterms:W3CDTF">2019-10-09T07:32:00Z</dcterms:modified>
</cp:coreProperties>
</file>