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E4D2F">
        <w:rPr>
          <w:rFonts w:ascii="Times New Roman" w:hAnsi="Times New Roman"/>
          <w:b/>
          <w:bCs/>
          <w:caps/>
          <w:color w:val="000000" w:themeColor="text1"/>
          <w:sz w:val="28"/>
        </w:rPr>
        <w:t>802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Предмет аукциона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0E4D2F" w:rsidRPr="00113B30" w:rsidRDefault="000E4D2F" w:rsidP="000E4D2F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113B3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 xml:space="preserve">)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E4D2F">
        <w:rPr>
          <w:sz w:val="28"/>
          <w:szCs w:val="28"/>
        </w:rPr>
        <w:t>802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02F46" w:rsidRPr="00F50634" w:rsidRDefault="00BF5596" w:rsidP="00CA2450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702F46">
        <w:rPr>
          <w:rFonts w:ascii="Times New Roman" w:hAnsi="Times New Roman"/>
          <w:color w:val="000000"/>
          <w:sz w:val="28"/>
          <w:szCs w:val="28"/>
        </w:rPr>
        <w:t>о</w:t>
      </w:r>
      <w:r w:rsidR="00702F46" w:rsidRPr="00A45EE3">
        <w:rPr>
          <w:rFonts w:ascii="Times New Roman" w:hAnsi="Times New Roman"/>
          <w:sz w:val="28"/>
          <w:szCs w:val="28"/>
        </w:rPr>
        <w:t>бъект</w:t>
      </w:r>
      <w:r w:rsidR="00702F46">
        <w:rPr>
          <w:rFonts w:ascii="Times New Roman" w:hAnsi="Times New Roman"/>
          <w:sz w:val="28"/>
          <w:szCs w:val="28"/>
        </w:rPr>
        <w:t>ы</w:t>
      </w:r>
      <w:r w:rsidR="00702F46" w:rsidRPr="00A45EE3">
        <w:rPr>
          <w:rFonts w:ascii="Times New Roman" w:hAnsi="Times New Roman"/>
          <w:sz w:val="28"/>
          <w:szCs w:val="28"/>
        </w:rPr>
        <w:t xml:space="preserve"> недвижимого и неотъемлемого имущества, расположенный по адресу: Липецкая область</w:t>
      </w:r>
      <w:r w:rsidR="00702F46" w:rsidRPr="00F50634">
        <w:rPr>
          <w:rFonts w:ascii="Times New Roman" w:hAnsi="Times New Roman"/>
          <w:sz w:val="28"/>
          <w:szCs w:val="28"/>
        </w:rPr>
        <w:t>, г. Елец, ул. Новая, 1а</w:t>
      </w:r>
      <w:r w:rsidR="005D113C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701"/>
        <w:gridCol w:w="1701"/>
      </w:tblGrid>
      <w:tr w:rsidR="00702F46" w:rsidRPr="008B7C6A" w:rsidTr="008B7C6A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02F46" w:rsidRPr="008B7C6A" w:rsidTr="008B7C6A">
        <w:trPr>
          <w:trHeight w:val="50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Гаражи для автомашин, здание гаража на 5 автомашин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,И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1), кадастровый (или условный) номер: 48:19:635 01 10:0001: 42:415:001:007764370:3091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190724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Ж),  кадастровый (или условный) номер: 48:19:635 01 10:0001: 42:415:001:007764370:0700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190727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ремонтно-механических мастерских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З),  кадастровый (или условный) номер: 48:19:635 01 10:0001: 42:415:001:007764370:0800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190720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Помещение конторы, </w:t>
            </w:r>
            <w:proofErr w:type="spell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-бетонный узел с мастерскими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Выписка из ЕГРН от 08.10.2019 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В) с силосными банками (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XII, XVIII, XIX, XX),  кадастровый (или условный) номер: 48:19:635 01 10:0001: 42:415:001:007764370:9020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119</w:t>
            </w: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190721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Узел растворный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Б),  кадастровый (или условный) номер: 48:19:635 01 10:0001: 42:415:001:007764370:0200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190722 от 06.12.2006</w:t>
            </w:r>
          </w:p>
        </w:tc>
      </w:tr>
      <w:tr w:rsidR="00702F46" w:rsidRPr="008B7C6A" w:rsidTr="00CA245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Забор на базе СМП-663 (лит. 1) с воротами (лит. 2, 3, 4),  кадастровый (или условный) номер: 48:19:635 01 10:0001: 42:415:001:007764370:9001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190718 от 06.12.2006</w:t>
            </w:r>
          </w:p>
        </w:tc>
      </w:tr>
      <w:tr w:rsidR="00702F46" w:rsidRPr="008B7C6A" w:rsidTr="00CA245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железнодорожный путь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Х), кадастровый (или условный) номер: 48:19:635 01 10:0001: 42:415:001:007764370:7010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190725 от 06.12.2006</w:t>
            </w:r>
          </w:p>
        </w:tc>
      </w:tr>
      <w:tr w:rsidR="00702F46" w:rsidRPr="008B7C6A" w:rsidTr="00CA245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Путь подкрановый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), кадастровый (или условный) номер: 48:19:635 01 10:0001: 42:415:001:007764370:7011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190719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Сеть тепловая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XVI),  кадастровый (или условный) номер: 48:19:635 01 10:0001: 42:415:001:007764370:7016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190723 от 06.12.2006</w:t>
            </w:r>
          </w:p>
        </w:tc>
      </w:tr>
      <w:tr w:rsidR="00702F46" w:rsidRPr="008B7C6A" w:rsidTr="00670A92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сеть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XV), кадастровый (или условный) номер: 48:19:635 01 10:0001: 42:415:001:007764370:7015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190726 от 06.12.2006</w:t>
            </w:r>
          </w:p>
        </w:tc>
      </w:tr>
      <w:tr w:rsidR="00702F46" w:rsidRPr="008B7C6A" w:rsidTr="00670A9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48:19:6350110:1, категория земель: земли населенных пунктов, вид разрешенного использования: для размещения СМП №663-структурного подразделения СМТ № 7 – филиала 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26 469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364795 от 14.07.2007</w:t>
            </w:r>
          </w:p>
        </w:tc>
      </w:tr>
      <w:tr w:rsidR="00702F46" w:rsidRPr="008B7C6A" w:rsidTr="00670A92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Здание заправки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gramStart"/>
            <w:r w:rsidRPr="008B7C6A">
              <w:rPr>
                <w:rFonts w:ascii="Times New Roman" w:hAnsi="Times New Roman"/>
                <w:sz w:val="18"/>
                <w:szCs w:val="18"/>
              </w:rPr>
              <w:t>кондиционной</w:t>
            </w:r>
            <w:proofErr w:type="gramEnd"/>
            <w:r w:rsidRPr="008B7C6A">
              <w:rPr>
                <w:rFonts w:ascii="Times New Roman" w:hAnsi="Times New Roman"/>
                <w:sz w:val="18"/>
                <w:szCs w:val="18"/>
              </w:rPr>
              <w:t xml:space="preserve"> насосной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Станция Насосно-Компрессорна</w:t>
            </w:r>
            <w:proofErr w:type="gramStart"/>
            <w:r w:rsidRPr="008B7C6A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8B7C6A">
              <w:rPr>
                <w:rFonts w:ascii="Times New Roman" w:hAnsi="Times New Roman"/>
                <w:sz w:val="18"/>
                <w:szCs w:val="18"/>
              </w:rPr>
              <w:t>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C6A">
              <w:rPr>
                <w:rFonts w:ascii="Times New Roman" w:hAnsi="Times New Roman"/>
                <w:sz w:val="18"/>
                <w:szCs w:val="18"/>
              </w:rPr>
              <w:t>Транспортельная</w:t>
            </w:r>
            <w:proofErr w:type="spellEnd"/>
            <w:r w:rsidRPr="008B7C6A">
              <w:rPr>
                <w:rFonts w:ascii="Times New Roman" w:hAnsi="Times New Roman"/>
                <w:sz w:val="18"/>
                <w:szCs w:val="18"/>
              </w:rPr>
              <w:t xml:space="preserve"> котельная установка ТКУ-480(мсп-3)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Бетоносмесительная установка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2F46" w:rsidRDefault="00702F46" w:rsidP="00702F46">
      <w:pPr>
        <w:spacing w:after="0" w:line="36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2F46" w:rsidRPr="002646F6" w:rsidRDefault="00702F46" w:rsidP="00E4177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F30">
        <w:rPr>
          <w:rFonts w:ascii="Times New Roman" w:hAnsi="Times New Roman"/>
          <w:color w:val="000000"/>
          <w:sz w:val="28"/>
          <w:szCs w:val="28"/>
        </w:rPr>
        <w:t>Объекты недвижимого имущества размещены на земельном участке с кадастровым номером 48:19:6350110:1,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5D7F30">
        <w:rPr>
          <w:rFonts w:ascii="Times New Roman" w:hAnsi="Times New Roman"/>
          <w:sz w:val="28"/>
          <w:szCs w:val="28"/>
        </w:rPr>
        <w:t xml:space="preserve">26 469,00 </w:t>
      </w:r>
      <w:proofErr w:type="spellStart"/>
      <w:r w:rsidRPr="005D7F30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5D7F30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5D7F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7F30">
        <w:rPr>
          <w:rFonts w:ascii="Times New Roman" w:hAnsi="Times New Roman"/>
          <w:sz w:val="28"/>
          <w:szCs w:val="28"/>
        </w:rPr>
        <w:t xml:space="preserve">принадлежащем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D7F30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5D7F30">
        <w:rPr>
          <w:rFonts w:ascii="Times New Roman" w:hAnsi="Times New Roman"/>
          <w:color w:val="000000"/>
          <w:sz w:val="28"/>
          <w:szCs w:val="28"/>
        </w:rPr>
        <w:t>для размещения СМП №663-структурного подразделения СМТ № 7 – филиала ОАО «РЖД».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4B6">
        <w:rPr>
          <w:rFonts w:ascii="Times New Roman" w:hAnsi="Times New Roman"/>
          <w:sz w:val="28"/>
          <w:szCs w:val="28"/>
        </w:rPr>
        <w:t>В здании «</w:t>
      </w:r>
      <w:r w:rsidRPr="004154B6">
        <w:rPr>
          <w:rFonts w:ascii="Times New Roman" w:hAnsi="Times New Roman"/>
          <w:color w:val="000000"/>
          <w:sz w:val="28"/>
          <w:szCs w:val="28"/>
        </w:rPr>
        <w:t xml:space="preserve">Помещение конторы, </w:t>
      </w:r>
      <w:proofErr w:type="spellStart"/>
      <w:r w:rsidRPr="004154B6">
        <w:rPr>
          <w:rFonts w:ascii="Times New Roman" w:hAnsi="Times New Roman"/>
          <w:color w:val="000000"/>
          <w:sz w:val="28"/>
          <w:szCs w:val="28"/>
        </w:rPr>
        <w:t>растворно</w:t>
      </w:r>
      <w:proofErr w:type="spellEnd"/>
      <w:r w:rsidRPr="004154B6">
        <w:rPr>
          <w:rFonts w:ascii="Times New Roman" w:hAnsi="Times New Roman"/>
          <w:color w:val="000000"/>
          <w:sz w:val="28"/>
          <w:szCs w:val="28"/>
        </w:rPr>
        <w:t xml:space="preserve">-бетонный узел с мастерскими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154B6">
        <w:rPr>
          <w:rFonts w:ascii="Times New Roman" w:hAnsi="Times New Roman"/>
          <w:color w:val="000000"/>
          <w:sz w:val="28"/>
          <w:szCs w:val="28"/>
        </w:rPr>
        <w:t>(лит.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 xml:space="preserve"> 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4B6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4154B6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>)»</w:t>
      </w:r>
      <w:r w:rsidRPr="004154B6">
        <w:rPr>
          <w:rFonts w:ascii="Times New Roman" w:hAnsi="Times New Roman"/>
          <w:sz w:val="28"/>
          <w:szCs w:val="28"/>
        </w:rPr>
        <w:t xml:space="preserve"> расположен объект ГО ЧС - «Подвал», площадью 149,50 </w:t>
      </w:r>
      <w:proofErr w:type="spellStart"/>
      <w:r w:rsidRPr="004154B6">
        <w:rPr>
          <w:rFonts w:ascii="Times New Roman" w:hAnsi="Times New Roman"/>
          <w:sz w:val="28"/>
          <w:szCs w:val="28"/>
        </w:rPr>
        <w:t>кв.м</w:t>
      </w:r>
      <w:proofErr w:type="spellEnd"/>
      <w:r w:rsidRPr="004154B6">
        <w:rPr>
          <w:rFonts w:ascii="Times New Roman" w:hAnsi="Times New Roman"/>
          <w:sz w:val="28"/>
          <w:szCs w:val="28"/>
        </w:rPr>
        <w:t>. Указанный объект гражданской обороны ограничен в обороте на основании постановления Правительства РФ от 06.02.2004 № 57 и принадлежит на праве собственности АО «</w:t>
      </w:r>
      <w:proofErr w:type="spellStart"/>
      <w:r w:rsidRPr="004154B6">
        <w:rPr>
          <w:rFonts w:ascii="Times New Roman" w:hAnsi="Times New Roman"/>
          <w:sz w:val="28"/>
          <w:szCs w:val="28"/>
        </w:rPr>
        <w:t>РЖДстро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4154B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15B1C" w:rsidRPr="00090027" w:rsidRDefault="00E928A5" w:rsidP="00E417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8C475E" w:rsidRDefault="0046675B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8C475E" w:rsidRPr="008C475E">
        <w:rPr>
          <w:sz w:val="28"/>
          <w:szCs w:val="28"/>
        </w:rPr>
        <w:t>20 589</w:t>
      </w:r>
      <w:r w:rsidR="008C475E">
        <w:rPr>
          <w:sz w:val="28"/>
          <w:szCs w:val="28"/>
        </w:rPr>
        <w:t> </w:t>
      </w:r>
      <w:r w:rsidR="008C475E" w:rsidRPr="008C475E">
        <w:rPr>
          <w:sz w:val="28"/>
          <w:szCs w:val="28"/>
        </w:rPr>
        <w:t>362</w:t>
      </w:r>
      <w:r w:rsidR="008C475E">
        <w:rPr>
          <w:sz w:val="28"/>
          <w:szCs w:val="28"/>
        </w:rPr>
        <w:t>,00</w:t>
      </w:r>
      <w:r w:rsidR="008C475E" w:rsidRPr="008C475E">
        <w:rPr>
          <w:sz w:val="28"/>
          <w:szCs w:val="28"/>
        </w:rPr>
        <w:t xml:space="preserve"> (двадцать миллионов пятьсот восемьдесят девять тысяч триста шестьдесят два рубля 00 копеек</w:t>
      </w:r>
      <w:r w:rsidR="008C475E">
        <w:rPr>
          <w:sz w:val="28"/>
          <w:szCs w:val="28"/>
        </w:rPr>
        <w:t xml:space="preserve">) </w:t>
      </w:r>
      <w:r w:rsidR="008C475E" w:rsidRPr="0076297F">
        <w:rPr>
          <w:sz w:val="28"/>
          <w:szCs w:val="28"/>
        </w:rPr>
        <w:t>с учетом НДС</w:t>
      </w:r>
      <w:r w:rsidR="00803DA3">
        <w:rPr>
          <w:sz w:val="28"/>
          <w:szCs w:val="28"/>
        </w:rPr>
        <w:t xml:space="preserve"> 20%</w:t>
      </w:r>
      <w:r w:rsidR="008C475E" w:rsidRPr="0076297F">
        <w:rPr>
          <w:sz w:val="28"/>
          <w:szCs w:val="28"/>
        </w:rPr>
        <w:t>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F72990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72990">
        <w:rPr>
          <w:sz w:val="28"/>
          <w:szCs w:val="28"/>
        </w:rPr>
        <w:t xml:space="preserve"> </w:t>
      </w:r>
      <w:r w:rsidR="003D36DA" w:rsidRPr="00F72990">
        <w:rPr>
          <w:sz w:val="28"/>
          <w:szCs w:val="28"/>
        </w:rPr>
        <w:t>Величина снижения цены первоначального предложения</w:t>
      </w:r>
      <w:r w:rsidR="003D36DA" w:rsidRPr="00F72990">
        <w:rPr>
          <w:i/>
          <w:sz w:val="28"/>
          <w:szCs w:val="28"/>
        </w:rPr>
        <w:t xml:space="preserve"> («шаг понижения»): </w:t>
      </w:r>
    </w:p>
    <w:p w:rsidR="008C475E" w:rsidRDefault="003D36DA" w:rsidP="00CA245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>по лоту № 1</w:t>
      </w:r>
      <w:r w:rsidRPr="00F72990">
        <w:rPr>
          <w:sz w:val="28"/>
          <w:szCs w:val="28"/>
        </w:rPr>
        <w:t xml:space="preserve">: </w:t>
      </w:r>
      <w:r w:rsidR="0027538C" w:rsidRPr="0027538C">
        <w:rPr>
          <w:sz w:val="28"/>
          <w:szCs w:val="28"/>
        </w:rPr>
        <w:t xml:space="preserve">1 988 414,12 </w:t>
      </w:r>
      <w:r w:rsidR="00347505" w:rsidRPr="00347505">
        <w:rPr>
          <w:sz w:val="28"/>
          <w:szCs w:val="28"/>
        </w:rPr>
        <w:t>(</w:t>
      </w:r>
      <w:r w:rsidR="0027538C">
        <w:rPr>
          <w:sz w:val="28"/>
          <w:szCs w:val="28"/>
        </w:rPr>
        <w:t xml:space="preserve">один миллион девятьсот восемьдесят восемь тысяч четыреста четырнадцать </w:t>
      </w:r>
      <w:r w:rsidR="00347505" w:rsidRPr="00347505">
        <w:rPr>
          <w:sz w:val="28"/>
          <w:szCs w:val="28"/>
        </w:rPr>
        <w:t xml:space="preserve">рублей </w:t>
      </w:r>
      <w:r w:rsidR="0027538C">
        <w:rPr>
          <w:sz w:val="28"/>
          <w:szCs w:val="28"/>
        </w:rPr>
        <w:t>12</w:t>
      </w:r>
      <w:r w:rsidR="00347505" w:rsidRPr="00347505">
        <w:rPr>
          <w:sz w:val="28"/>
          <w:szCs w:val="28"/>
        </w:rPr>
        <w:t xml:space="preserve"> копе</w:t>
      </w:r>
      <w:r w:rsidR="0027538C">
        <w:rPr>
          <w:sz w:val="28"/>
          <w:szCs w:val="28"/>
        </w:rPr>
        <w:t>ек</w:t>
      </w:r>
      <w:r w:rsidR="008C475E" w:rsidRPr="00F72990">
        <w:rPr>
          <w:sz w:val="28"/>
          <w:szCs w:val="28"/>
        </w:rPr>
        <w:t>) с учетом НДС</w:t>
      </w:r>
      <w:r w:rsidR="0027538C">
        <w:rPr>
          <w:sz w:val="28"/>
          <w:szCs w:val="28"/>
        </w:rPr>
        <w:t xml:space="preserve"> 20%</w:t>
      </w:r>
      <w:r w:rsidR="0027538C" w:rsidRPr="00F72990">
        <w:rPr>
          <w:sz w:val="28"/>
          <w:szCs w:val="28"/>
        </w:rPr>
        <w:t>.</w:t>
      </w:r>
      <w:r w:rsidR="0027538C">
        <w:rPr>
          <w:sz w:val="28"/>
          <w:szCs w:val="28"/>
        </w:rPr>
        <w:t xml:space="preserve"> </w:t>
      </w:r>
    </w:p>
    <w:p w:rsidR="00302A94" w:rsidRDefault="00302A94" w:rsidP="00E41778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347505" w:rsidRPr="00347505" w:rsidRDefault="003D36DA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222F15">
        <w:rPr>
          <w:rFonts w:ascii="Times New Roman" w:eastAsia="Calibri" w:hAnsi="Times New Roman"/>
          <w:sz w:val="28"/>
          <w:szCs w:val="28"/>
        </w:rPr>
        <w:t>994 207,06</w:t>
      </w:r>
      <w:r w:rsidR="00222F15" w:rsidRPr="00222F15">
        <w:rPr>
          <w:rFonts w:ascii="Times New Roman" w:eastAsia="Calibri" w:hAnsi="Times New Roman"/>
          <w:sz w:val="28"/>
          <w:szCs w:val="28"/>
        </w:rPr>
        <w:t xml:space="preserve"> </w:t>
      </w:r>
      <w:r w:rsidR="00347505" w:rsidRPr="00347505">
        <w:rPr>
          <w:rFonts w:ascii="Times New Roman" w:eastAsia="Calibri" w:hAnsi="Times New Roman"/>
          <w:sz w:val="28"/>
          <w:szCs w:val="28"/>
        </w:rPr>
        <w:t>(</w:t>
      </w:r>
      <w:r w:rsidR="00222F15">
        <w:rPr>
          <w:rFonts w:ascii="Times New Roman" w:eastAsia="Calibri" w:hAnsi="Times New Roman"/>
          <w:sz w:val="28"/>
          <w:szCs w:val="28"/>
        </w:rPr>
        <w:t>девятьсот девяносто четыре тысячи двести семь</w:t>
      </w:r>
      <w:r w:rsidR="00347505" w:rsidRPr="00347505">
        <w:rPr>
          <w:rFonts w:ascii="Times New Roman" w:eastAsia="Calibri" w:hAnsi="Times New Roman"/>
          <w:sz w:val="28"/>
          <w:szCs w:val="28"/>
        </w:rPr>
        <w:t xml:space="preserve"> рубл</w:t>
      </w:r>
      <w:r w:rsidR="00222F15">
        <w:rPr>
          <w:rFonts w:ascii="Times New Roman" w:eastAsia="Calibri" w:hAnsi="Times New Roman"/>
          <w:sz w:val="28"/>
          <w:szCs w:val="28"/>
        </w:rPr>
        <w:t>ей</w:t>
      </w:r>
      <w:r w:rsidR="00347505" w:rsidRPr="00347505">
        <w:rPr>
          <w:rFonts w:ascii="Times New Roman" w:eastAsia="Calibri" w:hAnsi="Times New Roman"/>
          <w:sz w:val="28"/>
          <w:szCs w:val="28"/>
        </w:rPr>
        <w:t xml:space="preserve"> </w:t>
      </w:r>
      <w:r w:rsidR="00222F15">
        <w:rPr>
          <w:rFonts w:ascii="Times New Roman" w:eastAsia="Calibri" w:hAnsi="Times New Roman"/>
          <w:sz w:val="28"/>
          <w:szCs w:val="28"/>
        </w:rPr>
        <w:t>06</w:t>
      </w:r>
      <w:r w:rsidR="00347505" w:rsidRPr="00347505">
        <w:rPr>
          <w:rFonts w:ascii="Times New Roman" w:eastAsia="Calibri" w:hAnsi="Times New Roman"/>
          <w:sz w:val="28"/>
          <w:szCs w:val="28"/>
        </w:rPr>
        <w:t xml:space="preserve"> копе</w:t>
      </w:r>
      <w:r w:rsidR="00222F15">
        <w:rPr>
          <w:rFonts w:ascii="Times New Roman" w:eastAsia="Calibri" w:hAnsi="Times New Roman"/>
          <w:sz w:val="28"/>
          <w:szCs w:val="28"/>
        </w:rPr>
        <w:t>ек</w:t>
      </w:r>
      <w:r w:rsidR="00347505" w:rsidRPr="00347505">
        <w:rPr>
          <w:rFonts w:ascii="Times New Roman" w:eastAsia="Calibri" w:hAnsi="Times New Roman"/>
          <w:sz w:val="28"/>
          <w:szCs w:val="28"/>
        </w:rPr>
        <w:t>) с учетом НДС</w:t>
      </w:r>
      <w:r w:rsidR="00222F15">
        <w:rPr>
          <w:rFonts w:ascii="Times New Roman" w:eastAsia="Calibri" w:hAnsi="Times New Roman"/>
          <w:sz w:val="28"/>
          <w:szCs w:val="28"/>
        </w:rPr>
        <w:t xml:space="preserve"> </w:t>
      </w:r>
      <w:r w:rsidR="00222F15" w:rsidRPr="00222F15">
        <w:rPr>
          <w:rFonts w:ascii="Times New Roman" w:hAnsi="Times New Roman"/>
          <w:sz w:val="28"/>
          <w:szCs w:val="28"/>
        </w:rPr>
        <w:t>20%</w:t>
      </w:r>
      <w:r w:rsidR="00222F15" w:rsidRPr="00222F15">
        <w:rPr>
          <w:rFonts w:ascii="Times New Roman" w:hAnsi="Times New Roman"/>
          <w:color w:val="000000"/>
          <w:sz w:val="28"/>
          <w:szCs w:val="28"/>
        </w:rPr>
        <w:t>.</w:t>
      </w:r>
    </w:p>
    <w:p w:rsidR="0034750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E41778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5D5827" w:rsidRDefault="003D36DA" w:rsidP="005D582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5D5827" w:rsidRPr="005D5827">
        <w:rPr>
          <w:rFonts w:ascii="Times New Roman" w:eastAsia="Calibri" w:hAnsi="Times New Roman"/>
          <w:sz w:val="28"/>
          <w:szCs w:val="28"/>
        </w:rPr>
        <w:t>10 647</w:t>
      </w:r>
      <w:r w:rsidR="005D5827">
        <w:rPr>
          <w:rFonts w:ascii="Times New Roman" w:eastAsia="Calibri" w:hAnsi="Times New Roman"/>
          <w:sz w:val="28"/>
          <w:szCs w:val="28"/>
        </w:rPr>
        <w:t> </w:t>
      </w:r>
      <w:r w:rsidR="005D5827" w:rsidRPr="005D5827">
        <w:rPr>
          <w:rFonts w:ascii="Times New Roman" w:eastAsia="Calibri" w:hAnsi="Times New Roman"/>
          <w:sz w:val="28"/>
          <w:szCs w:val="28"/>
        </w:rPr>
        <w:t>291</w:t>
      </w:r>
      <w:r w:rsidR="005D5827">
        <w:rPr>
          <w:rFonts w:ascii="Times New Roman" w:eastAsia="Calibri" w:hAnsi="Times New Roman"/>
          <w:sz w:val="28"/>
          <w:szCs w:val="28"/>
        </w:rPr>
        <w:t>,40</w:t>
      </w:r>
      <w:r w:rsidR="005D5827" w:rsidRPr="005D5827">
        <w:rPr>
          <w:rFonts w:ascii="Times New Roman" w:eastAsia="Calibri" w:hAnsi="Times New Roman"/>
          <w:sz w:val="28"/>
          <w:szCs w:val="28"/>
        </w:rPr>
        <w:t xml:space="preserve"> (десять миллионов шестьсот сорок семь тысяч двести девяносто один рубль 40 копеек</w:t>
      </w:r>
      <w:r w:rsidR="006C0534" w:rsidRPr="00347505">
        <w:rPr>
          <w:rFonts w:ascii="Times New Roman" w:eastAsia="Calibri" w:hAnsi="Times New Roman"/>
          <w:sz w:val="28"/>
          <w:szCs w:val="28"/>
        </w:rPr>
        <w:t>) с учетом НДС</w:t>
      </w:r>
      <w:r w:rsidR="005D5827">
        <w:rPr>
          <w:rFonts w:ascii="Times New Roman" w:eastAsia="Calibri" w:hAnsi="Times New Roman"/>
          <w:sz w:val="28"/>
          <w:szCs w:val="28"/>
        </w:rPr>
        <w:t xml:space="preserve"> </w:t>
      </w:r>
      <w:r w:rsidR="005D5827" w:rsidRPr="00222F15">
        <w:rPr>
          <w:rFonts w:ascii="Times New Roman" w:hAnsi="Times New Roman"/>
          <w:sz w:val="28"/>
          <w:szCs w:val="28"/>
        </w:rPr>
        <w:t>20%</w:t>
      </w:r>
      <w:r w:rsidR="005D5827" w:rsidRPr="00774FBB">
        <w:rPr>
          <w:rFonts w:ascii="Times New Roman" w:eastAsia="Calibri" w:hAnsi="Times New Roman"/>
          <w:sz w:val="28"/>
          <w:szCs w:val="28"/>
        </w:rPr>
        <w:t>.</w:t>
      </w:r>
    </w:p>
    <w:p w:rsidR="006C0534" w:rsidRPr="00347505" w:rsidRDefault="006C0534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Аукционе.</w:t>
      </w:r>
    </w:p>
    <w:p w:rsidR="00E31417" w:rsidRPr="00670A92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A92">
        <w:rPr>
          <w:rFonts w:ascii="Times New Roman" w:hAnsi="Times New Roman"/>
          <w:sz w:val="28"/>
          <w:szCs w:val="28"/>
        </w:rPr>
        <w:t>Аукцион будет проводиться «</w:t>
      </w:r>
      <w:r w:rsidR="00670A92">
        <w:rPr>
          <w:rFonts w:ascii="Times New Roman" w:hAnsi="Times New Roman"/>
          <w:sz w:val="28"/>
          <w:szCs w:val="28"/>
        </w:rPr>
        <w:t>2</w:t>
      </w:r>
      <w:r w:rsidR="00CA2450">
        <w:rPr>
          <w:rFonts w:ascii="Times New Roman" w:hAnsi="Times New Roman"/>
          <w:sz w:val="28"/>
          <w:szCs w:val="28"/>
        </w:rPr>
        <w:t>9</w:t>
      </w:r>
      <w:r w:rsidRPr="00670A92">
        <w:rPr>
          <w:rFonts w:ascii="Times New Roman" w:hAnsi="Times New Roman"/>
          <w:sz w:val="28"/>
          <w:szCs w:val="28"/>
        </w:rPr>
        <w:t xml:space="preserve">» декабря 2021 г. в </w:t>
      </w:r>
      <w:r w:rsidR="00670A92">
        <w:rPr>
          <w:rFonts w:ascii="Times New Roman" w:hAnsi="Times New Roman"/>
          <w:sz w:val="28"/>
          <w:szCs w:val="28"/>
        </w:rPr>
        <w:t>09</w:t>
      </w:r>
      <w:r w:rsidRPr="00670A92">
        <w:rPr>
          <w:rFonts w:ascii="Times New Roman" w:hAnsi="Times New Roman"/>
          <w:sz w:val="28"/>
          <w:szCs w:val="28"/>
        </w:rPr>
        <w:t xml:space="preserve"> часов 00 минут по московскому времени.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E31417">
        <w:rPr>
          <w:rFonts w:ascii="Times New Roman" w:hAnsi="Times New Roman"/>
          <w:sz w:val="28"/>
          <w:szCs w:val="28"/>
        </w:rPr>
        <w:t xml:space="preserve">и </w:t>
      </w:r>
      <w:r w:rsidRPr="00E314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E314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E314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.</w:t>
      </w:r>
      <w:r w:rsidRPr="00E31417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CA2450">
        <w:rPr>
          <w:rFonts w:ascii="Times New Roman" w:hAnsi="Times New Roman"/>
          <w:sz w:val="28"/>
          <w:szCs w:val="28"/>
        </w:rPr>
        <w:t>23</w:t>
      </w:r>
      <w:r w:rsidRPr="00E31417">
        <w:rPr>
          <w:rFonts w:ascii="Times New Roman" w:hAnsi="Times New Roman"/>
          <w:sz w:val="28"/>
          <w:szCs w:val="28"/>
        </w:rPr>
        <w:t xml:space="preserve">» ноября 2021 г.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D649D">
        <w:rPr>
          <w:rFonts w:ascii="Times New Roman" w:hAnsi="Times New Roman"/>
          <w:sz w:val="28"/>
          <w:szCs w:val="28"/>
        </w:rPr>
        <w:t>«</w:t>
      </w:r>
      <w:r w:rsidR="002D649D">
        <w:rPr>
          <w:rFonts w:ascii="Times New Roman" w:hAnsi="Times New Roman"/>
          <w:sz w:val="28"/>
          <w:szCs w:val="28"/>
        </w:rPr>
        <w:t>2</w:t>
      </w:r>
      <w:r w:rsidR="00CA2450">
        <w:rPr>
          <w:rFonts w:ascii="Times New Roman" w:hAnsi="Times New Roman"/>
          <w:sz w:val="28"/>
          <w:szCs w:val="28"/>
        </w:rPr>
        <w:t>7</w:t>
      </w:r>
      <w:r w:rsidRPr="002D649D">
        <w:rPr>
          <w:rFonts w:ascii="Times New Roman" w:hAnsi="Times New Roman"/>
          <w:sz w:val="28"/>
          <w:szCs w:val="28"/>
        </w:rPr>
        <w:t>» декабря 2021 г. в 12 часов</w:t>
      </w:r>
      <w:r w:rsidRPr="00E31417">
        <w:rPr>
          <w:rFonts w:ascii="Times New Roman" w:hAnsi="Times New Roman"/>
          <w:sz w:val="28"/>
          <w:szCs w:val="28"/>
        </w:rPr>
        <w:t xml:space="preserve"> 00 минут по московскому времени.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E31417" w:rsidRPr="00E31417" w:rsidRDefault="00E31417" w:rsidP="00E3141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141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F0959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 xml:space="preserve">.11.2021 по </w:t>
      </w:r>
      <w:r w:rsidR="002D649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F095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bookmarkStart w:id="2" w:name="_GoBack"/>
      <w:bookmarkEnd w:id="2"/>
      <w:r w:rsidR="002D649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>12.2021.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E31417">
        <w:rPr>
          <w:rFonts w:ascii="Times New Roman" w:hAnsi="Times New Roman"/>
          <w:sz w:val="28"/>
          <w:szCs w:val="28"/>
        </w:rPr>
        <w:lastRenderedPageBreak/>
        <w:t>электронной площадке была ими прекращена.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E3141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E3141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E3141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E31417">
        <w:rPr>
          <w:rFonts w:ascii="Times New Roman" w:hAnsi="Times New Roman"/>
          <w:sz w:val="28"/>
          <w:szCs w:val="28"/>
        </w:rPr>
        <w:t>е(</w:t>
      </w:r>
      <w:proofErr w:type="gramEnd"/>
      <w:r w:rsidRPr="00E3141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E31417">
        <w:rPr>
          <w:rFonts w:ascii="Times New Roman" w:hAnsi="Times New Roman"/>
          <w:sz w:val="28"/>
          <w:szCs w:val="28"/>
        </w:rPr>
        <w:t>ам</w:t>
      </w:r>
      <w:proofErr w:type="spellEnd"/>
      <w:r w:rsidRPr="00E31417">
        <w:rPr>
          <w:rFonts w:ascii="Times New Roman" w:hAnsi="Times New Roman"/>
          <w:sz w:val="28"/>
          <w:szCs w:val="28"/>
        </w:rPr>
        <w:t>):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E31417">
        <w:rPr>
          <w:rFonts w:ascii="Times New Roman" w:hAnsi="Times New Roman"/>
          <w:sz w:val="28"/>
          <w:szCs w:val="28"/>
        </w:rPr>
        <w:t>mail</w:t>
      </w:r>
      <w:proofErr w:type="spellEnd"/>
      <w:r w:rsidRPr="00E3141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E3141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E31417">
        <w:rPr>
          <w:rFonts w:ascii="Times New Roman" w:hAnsi="Times New Roman"/>
          <w:sz w:val="28"/>
          <w:szCs w:val="28"/>
        </w:rPr>
        <w:t>.</w:t>
      </w:r>
    </w:p>
    <w:p w:rsidR="00E31417" w:rsidRPr="00E31417" w:rsidRDefault="00E31417" w:rsidP="00E3141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E31417">
        <w:rPr>
          <w:rFonts w:ascii="Times New Roman" w:hAnsi="Times New Roman"/>
          <w:sz w:val="28"/>
          <w:szCs w:val="28"/>
        </w:rPr>
        <w:lastRenderedPageBreak/>
        <w:t>направляется Организатору через сайт ЭТП.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E3141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31417" w:rsidRPr="00E31417" w:rsidRDefault="00E31417" w:rsidP="00E3141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</w:t>
      </w:r>
      <w:r w:rsidRPr="00E31417">
        <w:rPr>
          <w:rFonts w:ascii="Times New Roman" w:hAnsi="Times New Roman"/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E3141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eastAsia="MS Mincho" w:hAnsi="Times New Roman"/>
          <w:sz w:val="28"/>
          <w:szCs w:val="28"/>
        </w:rPr>
        <w:t>»;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3.3.</w:t>
      </w:r>
      <w:r w:rsidRPr="00E3141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3141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E3141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E31417">
        <w:rPr>
          <w:rFonts w:ascii="Times New Roman" w:hAnsi="Times New Roman"/>
          <w:sz w:val="28"/>
          <w:szCs w:val="28"/>
        </w:rPr>
        <w:lastRenderedPageBreak/>
        <w:t>обязательным.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141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E3141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E3141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E3141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</w:t>
      </w:r>
      <w:r w:rsidRPr="00E31417">
        <w:rPr>
          <w:rFonts w:ascii="Times New Roman" w:hAnsi="Times New Roman"/>
          <w:bCs/>
          <w:sz w:val="28"/>
          <w:szCs w:val="28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E31417">
        <w:rPr>
          <w:rFonts w:ascii="Times New Roman" w:hAnsi="Times New Roman"/>
          <w:sz w:val="28"/>
          <w:szCs w:val="28"/>
        </w:rPr>
        <w:t>.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E3141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E3141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а) </w:t>
      </w:r>
      <w:r w:rsidRPr="00E3141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в) </w:t>
      </w:r>
      <w:r w:rsidRPr="00E3141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г) </w:t>
      </w:r>
      <w:r w:rsidRPr="00E3141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д) </w:t>
      </w:r>
      <w:r w:rsidRPr="00E3141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E3141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E3141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в) </w:t>
      </w:r>
      <w:r w:rsidRPr="00E3141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lastRenderedPageBreak/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E31417" w:rsidRPr="00E31417" w:rsidRDefault="00E31417" w:rsidP="00E314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E31417" w:rsidRPr="00E31417" w:rsidRDefault="00E31417" w:rsidP="00E314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E3141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 xml:space="preserve">) недвижимого имущества заключается с единственным участником (без проведения </w:t>
      </w:r>
      <w:r w:rsidRPr="00E31417">
        <w:rPr>
          <w:rFonts w:ascii="Times New Roman" w:hAnsi="Times New Roman"/>
          <w:sz w:val="28"/>
          <w:szCs w:val="28"/>
        </w:rPr>
        <w:lastRenderedPageBreak/>
        <w:t>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E3141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E31417">
        <w:rPr>
          <w:rFonts w:ascii="Times New Roman" w:hAnsi="Times New Roman"/>
          <w:sz w:val="28"/>
          <w:szCs w:val="28"/>
        </w:rPr>
        <w:t>цене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E31417">
        <w:rPr>
          <w:rFonts w:ascii="Times New Roman" w:hAnsi="Times New Roman"/>
          <w:sz w:val="24"/>
          <w:szCs w:val="24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>Начальной цены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</w:t>
      </w:r>
      <w:r w:rsidRPr="00E31417">
        <w:rPr>
          <w:rFonts w:ascii="Times New Roman" w:hAnsi="Times New Roman"/>
          <w:sz w:val="28"/>
          <w:szCs w:val="28"/>
        </w:rPr>
        <w:lastRenderedPageBreak/>
        <w:t>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E31417">
        <w:rPr>
          <w:rFonts w:ascii="Times New Roman" w:hAnsi="Times New Roman"/>
          <w:sz w:val="28"/>
          <w:szCs w:val="28"/>
        </w:rPr>
        <w:t>порядке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6.10.</w:t>
      </w:r>
      <w:r w:rsidRPr="00E3141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6.11.</w:t>
      </w:r>
      <w:r w:rsidRPr="00E3141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6.12.</w:t>
      </w:r>
      <w:r w:rsidRPr="00E3141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E31417">
        <w:rPr>
          <w:rFonts w:ascii="Times New Roman" w:hAnsi="Times New Roman"/>
          <w:sz w:val="28"/>
          <w:szCs w:val="28"/>
        </w:rPr>
        <w:t>пп</w:t>
      </w:r>
      <w:proofErr w:type="spellEnd"/>
      <w:r w:rsidRPr="00E3141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E31417">
        <w:rPr>
          <w:rFonts w:ascii="Times New Roman" w:hAnsi="Times New Roman"/>
          <w:bCs/>
          <w:sz w:val="28"/>
          <w:szCs w:val="28"/>
        </w:rPr>
        <w:t>7 (499) 260-34-32 (доб. 1180)</w:t>
      </w:r>
      <w:r w:rsidRPr="00E3141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</w:t>
      </w:r>
      <w:r w:rsidRPr="00E31417">
        <w:rPr>
          <w:rFonts w:ascii="Times New Roman" w:hAnsi="Times New Roman"/>
          <w:sz w:val="28"/>
          <w:szCs w:val="28"/>
        </w:rPr>
        <w:lastRenderedPageBreak/>
        <w:t xml:space="preserve">Аукциона является юридическое лицо) в течение 5 (пяти)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3141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E31417" w:rsidRPr="00E3141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E31417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</w:t>
      </w:r>
      <w:r w:rsidRPr="00E31417">
        <w:rPr>
          <w:rFonts w:ascii="Times New Roman" w:hAnsi="Times New Roman"/>
          <w:sz w:val="28"/>
          <w:szCs w:val="28"/>
        </w:rPr>
        <w:lastRenderedPageBreak/>
        <w:t>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E31417">
        <w:rPr>
          <w:rFonts w:ascii="Times New Roman" w:hAnsi="Times New Roman"/>
          <w:sz w:val="24"/>
          <w:szCs w:val="24"/>
        </w:rPr>
        <w:t xml:space="preserve"> 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31417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E31417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E31417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E31417" w:rsidRPr="00E31417" w:rsidRDefault="00E31417" w:rsidP="00E3141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В Комиссию </w:t>
      </w:r>
    </w:p>
    <w:p w:rsidR="00E31417" w:rsidRPr="00E31417" w:rsidRDefault="00E31417" w:rsidP="00E3141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АО 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</w:t>
      </w:r>
    </w:p>
    <w:p w:rsidR="00E31417" w:rsidRPr="00E31417" w:rsidRDefault="00E31417" w:rsidP="00E3141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E31417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E31417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».</w:t>
      </w:r>
    </w:p>
    <w:p w:rsidR="00E31417" w:rsidRPr="00E31417" w:rsidRDefault="00E31417" w:rsidP="00E31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31417" w:rsidRPr="00E31417" w:rsidRDefault="00E31417" w:rsidP="00E314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31417" w:rsidRPr="00E31417" w:rsidTr="00670A92">
        <w:tc>
          <w:tcPr>
            <w:tcW w:w="5000" w:type="pct"/>
            <w:gridSpan w:val="2"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31417" w:rsidRPr="00E31417" w:rsidTr="00670A92">
        <w:tc>
          <w:tcPr>
            <w:tcW w:w="2493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41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31417" w:rsidRPr="00E31417" w:rsidTr="00670A92">
        <w:tc>
          <w:tcPr>
            <w:tcW w:w="5000" w:type="pct"/>
            <w:gridSpan w:val="2"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31417" w:rsidRPr="00E31417" w:rsidTr="00670A92">
        <w:tc>
          <w:tcPr>
            <w:tcW w:w="2493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E31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3141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3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E31417">
        <w:rPr>
          <w:rFonts w:ascii="Times New Roman" w:hAnsi="Times New Roman"/>
          <w:sz w:val="24"/>
          <w:szCs w:val="24"/>
        </w:rPr>
        <w:t>Аукционной документации</w:t>
      </w:r>
      <w:r w:rsidRPr="00E31417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E31417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31417" w:rsidRPr="00E31417" w:rsidRDefault="00E31417" w:rsidP="00E3141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31417" w:rsidRPr="00E31417" w:rsidRDefault="00E31417" w:rsidP="00E3141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;</w:t>
      </w:r>
    </w:p>
    <w:p w:rsidR="00E31417" w:rsidRPr="00E31417" w:rsidRDefault="00E31417" w:rsidP="00E3141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E31417" w:rsidRPr="00E31417" w:rsidRDefault="00E31417" w:rsidP="00E3141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E3141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- ________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E31417">
        <w:rPr>
          <w:rFonts w:ascii="Times New Roman" w:hAnsi="Times New Roman"/>
          <w:sz w:val="24"/>
          <w:szCs w:val="24"/>
        </w:rPr>
        <w:t>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E31417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E31417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E31417">
        <w:rPr>
          <w:rFonts w:ascii="Times New Roman" w:eastAsia="MS Mincho" w:hAnsi="Times New Roman"/>
          <w:sz w:val="24"/>
          <w:szCs w:val="24"/>
        </w:rPr>
        <w:t xml:space="preserve">- у </w:t>
      </w:r>
      <w:r w:rsidRPr="00E31417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E31417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E31417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eastAsia="MS Mincho" w:hAnsi="Times New Roman"/>
          <w:sz w:val="24"/>
          <w:szCs w:val="24"/>
        </w:rPr>
        <w:t>»;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</w:t>
      </w:r>
      <w:r w:rsidRPr="00E31417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>)</w:t>
      </w:r>
      <w:r w:rsidRPr="00E31417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17">
        <w:rPr>
          <w:rFonts w:ascii="Times New Roman" w:hAnsi="Times New Roman"/>
          <w:sz w:val="24"/>
          <w:szCs w:val="24"/>
        </w:rPr>
        <w:t xml:space="preserve">Настоящим </w:t>
      </w:r>
      <w:r w:rsidRPr="00E31417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) </w:t>
      </w:r>
      <w:r w:rsidRPr="00E31417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_______ </w:t>
      </w:r>
      <w:r w:rsidRPr="00E31417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E31417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17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E31417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31417" w:rsidRPr="00E31417" w:rsidRDefault="00E31417" w:rsidP="00E31417">
      <w:pPr>
        <w:rPr>
          <w:rFonts w:ascii="Times New Roman" w:hAnsi="Times New Roman"/>
          <w:sz w:val="24"/>
        </w:rPr>
      </w:pPr>
      <w:r w:rsidRPr="00E31417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31417" w:rsidRPr="00E31417" w:rsidRDefault="00E31417" w:rsidP="00E3141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31417" w:rsidRPr="00E31417" w:rsidRDefault="00E31417" w:rsidP="00E3141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31417" w:rsidRPr="00E31417" w:rsidRDefault="00E31417" w:rsidP="00E3141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</w:t>
      </w:r>
    </w:p>
    <w:p w:rsidR="00E31417" w:rsidRPr="00E31417" w:rsidRDefault="00E31417" w:rsidP="00E3141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31417" w:rsidRPr="00E31417" w:rsidRDefault="00E31417" w:rsidP="00E3141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E31417">
        <w:rPr>
          <w:rFonts w:eastAsia="Calibri"/>
          <w:sz w:val="24"/>
          <w:szCs w:val="24"/>
          <w:lang w:eastAsia="en-US"/>
        </w:rPr>
        <w:t>«____» _________ 20__ г.</w:t>
      </w:r>
    </w:p>
    <w:p w:rsidR="00E31417" w:rsidRPr="00E31417" w:rsidRDefault="00E31417" w:rsidP="00E3141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31417" w:rsidRPr="00E31417" w:rsidRDefault="00E31417" w:rsidP="00E31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31417" w:rsidRPr="00E31417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E31417" w:rsidRPr="00E31417" w:rsidRDefault="00E31417" w:rsidP="00E3141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31417" w:rsidRPr="00E31417" w:rsidRDefault="00E31417" w:rsidP="00E3141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E31417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31417" w:rsidRPr="00E31417" w:rsidTr="00670A9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5.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7.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М.П.</w:t>
      </w: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E31417">
        <w:rPr>
          <w:rFonts w:ascii="Times New Roman" w:hAnsi="Times New Roman"/>
          <w:bCs/>
          <w:iCs/>
          <w:sz w:val="24"/>
          <w:szCs w:val="20"/>
        </w:rPr>
        <w:t>В</w:t>
      </w:r>
      <w:r w:rsidRPr="00E31417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E31417" w:rsidRPr="00E31417" w:rsidRDefault="00E31417" w:rsidP="00E3141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E31417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31417" w:rsidRPr="00E31417" w:rsidRDefault="00E31417" w:rsidP="00E3141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E31417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31417" w:rsidRPr="00E31417" w:rsidRDefault="00E31417" w:rsidP="00E3141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E31417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6.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7. </w:t>
      </w:r>
      <w:r w:rsidRPr="00E31417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31417" w:rsidRPr="00E31417" w:rsidTr="00670A9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31417" w:rsidRPr="00E31417" w:rsidRDefault="00E31417" w:rsidP="00E3141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Подпись </w:t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  <w:t>ФИО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М.П.**</w:t>
      </w: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E31417">
        <w:rPr>
          <w:rFonts w:ascii="Times New Roman" w:hAnsi="Times New Roman"/>
          <w:bCs/>
          <w:iCs/>
          <w:sz w:val="24"/>
          <w:szCs w:val="20"/>
        </w:rPr>
        <w:t>В</w:t>
      </w:r>
      <w:r w:rsidRPr="00E31417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1417" w:rsidRPr="00E31417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E31417" w:rsidRPr="00E3141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31417" w:rsidRPr="00E31417" w:rsidTr="00670A9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1417" w:rsidRPr="00E31417" w:rsidTr="00670A9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E3141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31417" w:rsidRPr="00E31417" w:rsidTr="00670A9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31417" w:rsidRPr="00E31417" w:rsidTr="00670A9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31417" w:rsidRPr="00E31417" w:rsidTr="00670A9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31417" w:rsidRPr="00E31417" w:rsidRDefault="00E31417" w:rsidP="00E3141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31417" w:rsidRPr="00E3141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E31417" w:rsidRPr="00E31417" w:rsidRDefault="00E31417" w:rsidP="00E3141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31417" w:rsidRPr="00E31417" w:rsidRDefault="00E31417" w:rsidP="00E314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E31417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E31417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E31417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E31417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bCs/>
          <w:i/>
          <w:sz w:val="28"/>
          <w:szCs w:val="28"/>
        </w:rPr>
        <w:t>)</w:t>
      </w: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E31417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E31417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E31417">
        <w:rPr>
          <w:rFonts w:ascii="Times New Roman" w:hAnsi="Times New Roman"/>
          <w:bCs/>
          <w:i/>
          <w:sz w:val="28"/>
          <w:szCs w:val="28"/>
        </w:rPr>
        <w:br/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CE3A8C">
      <w:pPr>
        <w:pStyle w:val="2"/>
        <w:spacing w:before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16032" w:rsidRPr="00016032" w:rsidSect="00E31417">
      <w:headerReference w:type="default" r:id="rId13"/>
      <w:footerReference w:type="default" r:id="rId14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92" w:rsidRDefault="00670A92" w:rsidP="00C20FDA">
      <w:pPr>
        <w:spacing w:after="0" w:line="240" w:lineRule="auto"/>
      </w:pPr>
      <w:r>
        <w:separator/>
      </w:r>
    </w:p>
  </w:endnote>
  <w:endnote w:type="continuationSeparator" w:id="0">
    <w:p w:rsidR="00670A92" w:rsidRDefault="00670A9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Default="00670A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92" w:rsidRDefault="00670A92" w:rsidP="00C20FDA">
      <w:pPr>
        <w:spacing w:after="0" w:line="240" w:lineRule="auto"/>
      </w:pPr>
      <w:r>
        <w:separator/>
      </w:r>
    </w:p>
  </w:footnote>
  <w:footnote w:type="continuationSeparator" w:id="0">
    <w:p w:rsidR="00670A92" w:rsidRDefault="00670A92" w:rsidP="00C20FDA">
      <w:pPr>
        <w:spacing w:after="0" w:line="240" w:lineRule="auto"/>
      </w:pPr>
      <w:r>
        <w:continuationSeparator/>
      </w:r>
    </w:p>
  </w:footnote>
  <w:footnote w:id="1">
    <w:p w:rsidR="00670A92" w:rsidRPr="008A6A25" w:rsidRDefault="00670A92" w:rsidP="00E31417">
      <w:pPr>
        <w:pStyle w:val="af9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4638D0" w:rsidRDefault="00670A9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1B0E87" w:rsidRDefault="00670A9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9C17C6" w:rsidRDefault="00670A9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CA2450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70A92" w:rsidRDefault="00670A9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815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372A1"/>
    <w:rsid w:val="000452DB"/>
    <w:rsid w:val="00062D5A"/>
    <w:rsid w:val="000739DB"/>
    <w:rsid w:val="00090027"/>
    <w:rsid w:val="00090E37"/>
    <w:rsid w:val="00091A36"/>
    <w:rsid w:val="00094836"/>
    <w:rsid w:val="000949E7"/>
    <w:rsid w:val="000969D4"/>
    <w:rsid w:val="00097CF0"/>
    <w:rsid w:val="000A0B14"/>
    <w:rsid w:val="000A49AA"/>
    <w:rsid w:val="000A5FA1"/>
    <w:rsid w:val="000A6C87"/>
    <w:rsid w:val="000B664E"/>
    <w:rsid w:val="000C03C2"/>
    <w:rsid w:val="000C28CB"/>
    <w:rsid w:val="000E10FD"/>
    <w:rsid w:val="000E4D2F"/>
    <w:rsid w:val="000E4FF8"/>
    <w:rsid w:val="000F03EF"/>
    <w:rsid w:val="000F6510"/>
    <w:rsid w:val="001019F8"/>
    <w:rsid w:val="00103261"/>
    <w:rsid w:val="001105DC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162A"/>
    <w:rsid w:val="001C7497"/>
    <w:rsid w:val="001C7988"/>
    <w:rsid w:val="001D0520"/>
    <w:rsid w:val="001D40D2"/>
    <w:rsid w:val="001D4FF6"/>
    <w:rsid w:val="001D575D"/>
    <w:rsid w:val="001E49CE"/>
    <w:rsid w:val="001F6399"/>
    <w:rsid w:val="002076A5"/>
    <w:rsid w:val="00211DC0"/>
    <w:rsid w:val="00217E7D"/>
    <w:rsid w:val="00222F15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7538C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D649D"/>
    <w:rsid w:val="002E26EA"/>
    <w:rsid w:val="002E7A19"/>
    <w:rsid w:val="002F1299"/>
    <w:rsid w:val="00302A94"/>
    <w:rsid w:val="00316BB2"/>
    <w:rsid w:val="00317233"/>
    <w:rsid w:val="003256D2"/>
    <w:rsid w:val="0033251C"/>
    <w:rsid w:val="00332A88"/>
    <w:rsid w:val="00332FBB"/>
    <w:rsid w:val="0034030C"/>
    <w:rsid w:val="00347505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D53DD"/>
    <w:rsid w:val="003E2904"/>
    <w:rsid w:val="003E557D"/>
    <w:rsid w:val="003E5645"/>
    <w:rsid w:val="003F48B6"/>
    <w:rsid w:val="003F5E1F"/>
    <w:rsid w:val="00402CBF"/>
    <w:rsid w:val="00403C50"/>
    <w:rsid w:val="0041228E"/>
    <w:rsid w:val="004165C2"/>
    <w:rsid w:val="00420F80"/>
    <w:rsid w:val="00423FC5"/>
    <w:rsid w:val="0044052E"/>
    <w:rsid w:val="00440EC4"/>
    <w:rsid w:val="00441EC1"/>
    <w:rsid w:val="00447373"/>
    <w:rsid w:val="00456F25"/>
    <w:rsid w:val="00460633"/>
    <w:rsid w:val="004651C1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457C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C4428"/>
    <w:rsid w:val="005C6641"/>
    <w:rsid w:val="005D046F"/>
    <w:rsid w:val="005D113C"/>
    <w:rsid w:val="005D5827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5AF8"/>
    <w:rsid w:val="00641226"/>
    <w:rsid w:val="00643FDE"/>
    <w:rsid w:val="0066264D"/>
    <w:rsid w:val="00662BB9"/>
    <w:rsid w:val="00670A92"/>
    <w:rsid w:val="00671431"/>
    <w:rsid w:val="00674A88"/>
    <w:rsid w:val="00685FF1"/>
    <w:rsid w:val="006908EF"/>
    <w:rsid w:val="00693898"/>
    <w:rsid w:val="006975E7"/>
    <w:rsid w:val="006A0E94"/>
    <w:rsid w:val="006B1F1C"/>
    <w:rsid w:val="006B72A6"/>
    <w:rsid w:val="006C0534"/>
    <w:rsid w:val="006E385F"/>
    <w:rsid w:val="00702F46"/>
    <w:rsid w:val="00713125"/>
    <w:rsid w:val="007236C8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03DA3"/>
    <w:rsid w:val="00813FF5"/>
    <w:rsid w:val="008218A6"/>
    <w:rsid w:val="00825750"/>
    <w:rsid w:val="008327AB"/>
    <w:rsid w:val="00834847"/>
    <w:rsid w:val="0083685D"/>
    <w:rsid w:val="00840CBB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B620E"/>
    <w:rsid w:val="008B7C6A"/>
    <w:rsid w:val="008C0E1E"/>
    <w:rsid w:val="008C1C56"/>
    <w:rsid w:val="008C21D2"/>
    <w:rsid w:val="008C2CDD"/>
    <w:rsid w:val="008C3221"/>
    <w:rsid w:val="008C3D1C"/>
    <w:rsid w:val="008C475E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33960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476D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94336"/>
    <w:rsid w:val="00AA5C95"/>
    <w:rsid w:val="00AA6EC3"/>
    <w:rsid w:val="00AA7FE1"/>
    <w:rsid w:val="00AB222F"/>
    <w:rsid w:val="00AB4FE8"/>
    <w:rsid w:val="00AB5C93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3F5"/>
    <w:rsid w:val="00BC2A10"/>
    <w:rsid w:val="00BC3557"/>
    <w:rsid w:val="00BC7CA5"/>
    <w:rsid w:val="00BE08AA"/>
    <w:rsid w:val="00BE39FD"/>
    <w:rsid w:val="00BF1163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55AC"/>
    <w:rsid w:val="00C67D92"/>
    <w:rsid w:val="00C72ADF"/>
    <w:rsid w:val="00C872B8"/>
    <w:rsid w:val="00C90273"/>
    <w:rsid w:val="00C97733"/>
    <w:rsid w:val="00CA2450"/>
    <w:rsid w:val="00CA25C3"/>
    <w:rsid w:val="00CB18E0"/>
    <w:rsid w:val="00CB7970"/>
    <w:rsid w:val="00CC47B5"/>
    <w:rsid w:val="00CC482B"/>
    <w:rsid w:val="00CC76B3"/>
    <w:rsid w:val="00CD5E90"/>
    <w:rsid w:val="00CE3A8C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3A01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31417"/>
    <w:rsid w:val="00E41778"/>
    <w:rsid w:val="00E50055"/>
    <w:rsid w:val="00E50EA7"/>
    <w:rsid w:val="00E5432C"/>
    <w:rsid w:val="00E5614E"/>
    <w:rsid w:val="00E5795D"/>
    <w:rsid w:val="00E57C83"/>
    <w:rsid w:val="00E64888"/>
    <w:rsid w:val="00E66BCD"/>
    <w:rsid w:val="00E67BB1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2EBC"/>
    <w:rsid w:val="00ED3682"/>
    <w:rsid w:val="00ED454D"/>
    <w:rsid w:val="00EE451F"/>
    <w:rsid w:val="00EE59E8"/>
    <w:rsid w:val="00EF0959"/>
    <w:rsid w:val="00EF0E16"/>
    <w:rsid w:val="00EF46E2"/>
    <w:rsid w:val="00F060A2"/>
    <w:rsid w:val="00F15B1C"/>
    <w:rsid w:val="00F17CC4"/>
    <w:rsid w:val="00F21F13"/>
    <w:rsid w:val="00F30F03"/>
    <w:rsid w:val="00F31E27"/>
    <w:rsid w:val="00F3583A"/>
    <w:rsid w:val="00F36924"/>
    <w:rsid w:val="00F40AFF"/>
    <w:rsid w:val="00F41A01"/>
    <w:rsid w:val="00F44100"/>
    <w:rsid w:val="00F47CD0"/>
    <w:rsid w:val="00F47F07"/>
    <w:rsid w:val="00F518C6"/>
    <w:rsid w:val="00F56088"/>
    <w:rsid w:val="00F5638D"/>
    <w:rsid w:val="00F64074"/>
    <w:rsid w:val="00F64489"/>
    <w:rsid w:val="00F67292"/>
    <w:rsid w:val="00F72990"/>
    <w:rsid w:val="00F92269"/>
    <w:rsid w:val="00F9513B"/>
    <w:rsid w:val="00F96D8C"/>
    <w:rsid w:val="00FA56A5"/>
    <w:rsid w:val="00FA753A"/>
    <w:rsid w:val="00FC0D23"/>
    <w:rsid w:val="00FD2BEA"/>
    <w:rsid w:val="00FD2EE2"/>
    <w:rsid w:val="00FD59E8"/>
    <w:rsid w:val="00FD6112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14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31417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31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14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31417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31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B99D-1BD3-4ACC-ABF7-C13999DF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20</Pages>
  <Words>5470</Words>
  <Characters>31183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50</cp:revision>
  <dcterms:created xsi:type="dcterms:W3CDTF">2021-05-20T13:04:00Z</dcterms:created>
  <dcterms:modified xsi:type="dcterms:W3CDTF">2021-11-19T07:41:00Z</dcterms:modified>
</cp:coreProperties>
</file>