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184E93">
        <w:rPr>
          <w:rFonts w:ascii="Times New Roman" w:hAnsi="Times New Roman"/>
          <w:b/>
          <w:bCs/>
          <w:caps/>
          <w:color w:val="000000" w:themeColor="text1"/>
          <w:sz w:val="28"/>
        </w:rPr>
        <w:t>53</w:t>
      </w:r>
      <w:r w:rsidR="00071E6A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84E93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</w:t>
      </w:r>
      <w:r w:rsidR="00184E93">
        <w:rPr>
          <w:bCs/>
          <w:sz w:val="28"/>
          <w:szCs w:val="28"/>
        </w:rPr>
        <w:t>2</w:t>
      </w:r>
      <w:r w:rsidRPr="00BD21B7">
        <w:rPr>
          <w:bCs/>
          <w:sz w:val="28"/>
          <w:szCs w:val="28"/>
        </w:rPr>
        <w:t xml:space="preserve"> г.</w:t>
      </w:r>
    </w:p>
    <w:p w:rsidR="00E928A5" w:rsidRDefault="00E928A5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803ED7" w:rsidRPr="00DE34C7" w:rsidRDefault="00803ED7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342E4A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342E4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342E4A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42E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2E4A">
        <w:rPr>
          <w:sz w:val="28"/>
          <w:szCs w:val="28"/>
        </w:rPr>
        <w:t>8</w:t>
      </w:r>
      <w:r w:rsidR="00184E93">
        <w:rPr>
          <w:sz w:val="28"/>
          <w:szCs w:val="28"/>
        </w:rPr>
        <w:t>53</w:t>
      </w:r>
      <w:r w:rsidR="00071E6A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42E4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473F" w:rsidRPr="00DC7E3B" w:rsidRDefault="00DF473F" w:rsidP="002A6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7E3B">
        <w:rPr>
          <w:rFonts w:ascii="Times New Roman" w:hAnsi="Times New Roman"/>
          <w:b/>
          <w:iCs/>
          <w:color w:val="000000"/>
          <w:sz w:val="28"/>
          <w:szCs w:val="28"/>
        </w:rPr>
        <w:t xml:space="preserve">Лот 1. </w:t>
      </w:r>
      <w:r w:rsidRPr="00DC7E3B">
        <w:rPr>
          <w:rFonts w:ascii="Times New Roman" w:hAnsi="Times New Roman"/>
          <w:iCs/>
          <w:sz w:val="28"/>
          <w:szCs w:val="28"/>
        </w:rPr>
        <w:t>Объект недвижимого имущества, расположенный по адресу:                   г. Омск, Нобелевский тупик, д. 1. (1 объект)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6639"/>
        <w:gridCol w:w="1418"/>
        <w:gridCol w:w="1842"/>
      </w:tblGrid>
      <w:tr w:rsidR="00C57365" w:rsidRPr="00DA0D98" w:rsidTr="00C57365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протяжен-</w:t>
            </w:r>
            <w:proofErr w:type="spell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ность</w:t>
            </w:r>
            <w:proofErr w:type="spellEnd"/>
            <w:proofErr w:type="gramEnd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7365" w:rsidRPr="00C57365" w:rsidRDefault="00C5736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C57365" w:rsidRPr="00DA0D98" w:rsidTr="00C57365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0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2076">
              <w:rPr>
                <w:rFonts w:ascii="Times New Roman" w:hAnsi="Times New Roman"/>
                <w:sz w:val="18"/>
                <w:szCs w:val="18"/>
              </w:rPr>
              <w:t>Здание бытового корпуса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–двухэтажное строение, литера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BA2076">
              <w:rPr>
                <w:rFonts w:ascii="Times New Roman" w:hAnsi="Times New Roman"/>
                <w:sz w:val="18"/>
                <w:szCs w:val="18"/>
              </w:rPr>
              <w:t>, условный номер: 55-55-01/173/2006-664, кадастровый номер: 55:36:090304:3779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626,30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65" w:rsidRPr="00D30E56" w:rsidRDefault="00C5736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55АВ 421546</w:t>
            </w:r>
            <w:r w:rsidRPr="00D30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06.06.2007</w:t>
            </w:r>
          </w:p>
        </w:tc>
      </w:tr>
    </w:tbl>
    <w:p w:rsidR="00673639" w:rsidRDefault="00673639" w:rsidP="00673639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673639" w:rsidRPr="002C17B9" w:rsidRDefault="00673639" w:rsidP="00673639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2C17B9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2C17B9" w:rsidRPr="002C17B9" w:rsidRDefault="00673639" w:rsidP="005920D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C17B9">
        <w:rPr>
          <w:rFonts w:ascii="Times New Roman" w:hAnsi="Times New Roman"/>
          <w:sz w:val="28"/>
          <w:szCs w:val="28"/>
        </w:rPr>
        <w:t xml:space="preserve">Объект расположен на земельном участке </w:t>
      </w:r>
      <w:r w:rsidR="003D6098">
        <w:rPr>
          <w:rFonts w:ascii="Times New Roman" w:hAnsi="Times New Roman"/>
          <w:sz w:val="28"/>
          <w:szCs w:val="28"/>
        </w:rPr>
        <w:t xml:space="preserve">с </w:t>
      </w:r>
      <w:r w:rsidR="00882E6D" w:rsidRPr="002C17B9">
        <w:rPr>
          <w:rFonts w:ascii="Times New Roman" w:hAnsi="Times New Roman"/>
          <w:sz w:val="28"/>
          <w:szCs w:val="28"/>
        </w:rPr>
        <w:t>кадастровы</w:t>
      </w:r>
      <w:r w:rsidR="003D6098">
        <w:rPr>
          <w:rFonts w:ascii="Times New Roman" w:hAnsi="Times New Roman"/>
          <w:sz w:val="28"/>
          <w:szCs w:val="28"/>
        </w:rPr>
        <w:t>м</w:t>
      </w:r>
      <w:r w:rsidR="00882E6D" w:rsidRPr="002C17B9">
        <w:rPr>
          <w:rFonts w:ascii="Times New Roman" w:hAnsi="Times New Roman"/>
          <w:sz w:val="28"/>
          <w:szCs w:val="28"/>
        </w:rPr>
        <w:t xml:space="preserve"> номер</w:t>
      </w:r>
      <w:r w:rsidR="003D6098">
        <w:rPr>
          <w:rFonts w:ascii="Times New Roman" w:hAnsi="Times New Roman"/>
          <w:sz w:val="28"/>
          <w:szCs w:val="28"/>
        </w:rPr>
        <w:t>ом</w:t>
      </w:r>
      <w:r w:rsidR="00882E6D" w:rsidRPr="002C17B9">
        <w:rPr>
          <w:rFonts w:ascii="Times New Roman" w:hAnsi="Times New Roman"/>
          <w:sz w:val="28"/>
          <w:szCs w:val="28"/>
        </w:rPr>
        <w:t xml:space="preserve">: </w:t>
      </w:r>
      <w:r w:rsidR="00882E6D" w:rsidRPr="002C17B9">
        <w:rPr>
          <w:rFonts w:ascii="Times New Roman" w:hAnsi="Times New Roman"/>
          <w:color w:val="000000" w:themeColor="text1"/>
          <w:sz w:val="28"/>
          <w:szCs w:val="28"/>
        </w:rPr>
        <w:t>55:36:090304:4005</w:t>
      </w:r>
      <w:r w:rsidR="002C17B9"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17B9">
        <w:rPr>
          <w:rFonts w:ascii="Times New Roman" w:hAnsi="Times New Roman"/>
          <w:sz w:val="28"/>
          <w:szCs w:val="28"/>
        </w:rPr>
        <w:t xml:space="preserve">площадью </w:t>
      </w:r>
      <w:r w:rsidR="00A525B8"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</w:t>
      </w:r>
      <w:r w:rsidR="005920D5" w:rsidRPr="002C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7B9">
        <w:rPr>
          <w:rFonts w:ascii="Times New Roman" w:hAnsi="Times New Roman"/>
          <w:sz w:val="28"/>
          <w:szCs w:val="28"/>
        </w:rPr>
        <w:t>кв.м</w:t>
      </w:r>
      <w:proofErr w:type="spellEnd"/>
      <w:r w:rsidR="003D6098">
        <w:rPr>
          <w:rFonts w:ascii="Times New Roman" w:hAnsi="Times New Roman"/>
          <w:sz w:val="28"/>
          <w:szCs w:val="28"/>
        </w:rPr>
        <w:t>.</w:t>
      </w:r>
      <w:r w:rsidRPr="002C17B9">
        <w:rPr>
          <w:rFonts w:ascii="Times New Roman" w:hAnsi="Times New Roman"/>
          <w:sz w:val="28"/>
          <w:szCs w:val="28"/>
        </w:rPr>
        <w:t xml:space="preserve"> </w:t>
      </w:r>
    </w:p>
    <w:p w:rsidR="00882E6D" w:rsidRPr="002C17B9" w:rsidRDefault="00882E6D" w:rsidP="00882E6D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>Право пользования АО «</w:t>
      </w:r>
      <w:proofErr w:type="spellStart"/>
      <w:r w:rsidRPr="002C17B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C17B9">
        <w:rPr>
          <w:rFonts w:ascii="Times New Roman" w:hAnsi="Times New Roman"/>
          <w:sz w:val="28"/>
          <w:szCs w:val="28"/>
        </w:rPr>
        <w:t xml:space="preserve">» земельным участком 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 </w:t>
      </w:r>
      <w:proofErr w:type="spellStart"/>
      <w:r w:rsidRPr="002C17B9">
        <w:rPr>
          <w:rFonts w:ascii="Times New Roman" w:hAnsi="Times New Roman"/>
          <w:sz w:val="28"/>
          <w:szCs w:val="28"/>
        </w:rPr>
        <w:t>кв</w:t>
      </w:r>
      <w:proofErr w:type="gramStart"/>
      <w:r w:rsidRPr="002C17B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C17B9">
        <w:rPr>
          <w:rFonts w:ascii="Times New Roman" w:hAnsi="Times New Roman"/>
          <w:sz w:val="28"/>
          <w:szCs w:val="28"/>
        </w:rPr>
        <w:t xml:space="preserve"> осущес</w:t>
      </w:r>
      <w:r w:rsidR="00713453"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301BA3" w:rsidRPr="00C57365" w:rsidRDefault="00C57365" w:rsidP="005920D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36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="00301BA3" w:rsidRPr="00C573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20D5" w:rsidRPr="00AC0AA5" w:rsidRDefault="005920D5" w:rsidP="005920D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</w:t>
      </w: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71EC2" w:rsidRDefault="00171EC2" w:rsidP="005920D5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2A6E23" w:rsidRDefault="00DF473F" w:rsidP="002A6E23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  <w:r w:rsidRPr="00491ECB">
        <w:rPr>
          <w:rFonts w:ascii="Times New Roman" w:hAnsi="Times New Roman"/>
          <w:b/>
          <w:iCs/>
          <w:sz w:val="28"/>
          <w:szCs w:val="28"/>
        </w:rPr>
        <w:t>Лот № 2.</w:t>
      </w:r>
      <w:r w:rsidRPr="00491ECB">
        <w:rPr>
          <w:rFonts w:ascii="Times New Roman" w:hAnsi="Times New Roman"/>
          <w:iCs/>
          <w:sz w:val="28"/>
          <w:szCs w:val="28"/>
        </w:rPr>
        <w:t xml:space="preserve"> Объекты недвижимого имущества, расположенные по адресу: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491ECB">
        <w:rPr>
          <w:rFonts w:ascii="Times New Roman" w:hAnsi="Times New Roman"/>
          <w:iCs/>
          <w:sz w:val="28"/>
          <w:szCs w:val="28"/>
        </w:rPr>
        <w:t>г. Омск, Нобелевский тупик, д. 1. (19 объектов)</w:t>
      </w:r>
    </w:p>
    <w:tbl>
      <w:tblPr>
        <w:tblW w:w="4963" w:type="pct"/>
        <w:jc w:val="center"/>
        <w:tblInd w:w="-871" w:type="dxa"/>
        <w:tblLayout w:type="fixed"/>
        <w:tblLook w:val="04A0" w:firstRow="1" w:lastRow="0" w:firstColumn="1" w:lastColumn="0" w:noHBand="0" w:noVBand="1"/>
      </w:tblPr>
      <w:tblGrid>
        <w:gridCol w:w="497"/>
        <w:gridCol w:w="6449"/>
        <w:gridCol w:w="1419"/>
        <w:gridCol w:w="1980"/>
      </w:tblGrid>
      <w:tr w:rsidR="00C14B95" w:rsidRPr="003041CE" w:rsidTr="00C14B95">
        <w:trPr>
          <w:trHeight w:val="76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протяжен-</w:t>
            </w:r>
            <w:proofErr w:type="spellStart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ность</w:t>
            </w:r>
            <w:proofErr w:type="spellEnd"/>
            <w:proofErr w:type="gramEnd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4B95" w:rsidRPr="00C14B95" w:rsidRDefault="00C14B95" w:rsidP="002A6E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C14B95" w:rsidRPr="003041CE" w:rsidTr="00C14B95">
        <w:trPr>
          <w:trHeight w:val="79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арматурного цеха – одноэтажное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55-55-01/173/2006-503, кадастровый номер: 55:36:090304:3762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1 896,90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421539 от 06.06.2007</w:t>
            </w:r>
          </w:p>
        </w:tc>
      </w:tr>
      <w:tr w:rsidR="00C14B95" w:rsidRPr="003041CE" w:rsidTr="00C14B95">
        <w:trPr>
          <w:trHeight w:val="72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бетоносмесительного отделения – семиэтажное строение с антресольным этажом,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55-55-01/173/2006-827, кадастровый номер: 55:36:090304:3810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1 026,50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421547 от 06.06.2007</w:t>
            </w:r>
          </w:p>
        </w:tc>
      </w:tr>
      <w:tr w:rsidR="00C14B95" w:rsidRPr="003041CE" w:rsidTr="00C14B95">
        <w:trPr>
          <w:trHeight w:val="51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котельной – двухэтажное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55-55-01/173/2006-663, кадастровый номер: 55:36:090304:3778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749,10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421543 от 06.06.2007</w:t>
            </w:r>
          </w:p>
        </w:tc>
      </w:tr>
      <w:tr w:rsidR="00C14B95" w:rsidRPr="003041CE" w:rsidTr="00C14B95">
        <w:trPr>
          <w:trHeight w:val="28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 xml:space="preserve">Здание механического цеха – трехэтажное строение, литера 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55-55-01/173/2006-951, кадастровый номер: 55:36:090304:3812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421549 от 06.06.2007</w:t>
            </w:r>
          </w:p>
        </w:tc>
      </w:tr>
      <w:tr w:rsidR="00C14B95" w:rsidRPr="003041CE" w:rsidTr="00C14B95">
        <w:trPr>
          <w:trHeight w:val="38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нового завода – двухэтажное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55-55-01/173/2006-825, кадастровый номер: 55:36:090304:3809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9 898,50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421544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склада материалов, одноэтажное строение, литера</w:t>
            </w:r>
            <w:proofErr w:type="gramStart"/>
            <w:r w:rsidRPr="003041C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3041CE">
              <w:rPr>
                <w:rFonts w:ascii="Times New Roman" w:hAnsi="Times New Roman"/>
                <w:sz w:val="18"/>
                <w:szCs w:val="18"/>
              </w:rPr>
              <w:t>, условный номер: 55-55-01/173/2006-828, кадастровый номер: 55:36:090304:3811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445,20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421542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№1, № строения 11, условный номер: 55-55-01/173/2006-952, кадастровый номер: 55:36:090304:3815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186,70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421550 от 06.06.2007</w:t>
            </w:r>
          </w:p>
        </w:tc>
      </w:tr>
      <w:tr w:rsidR="00C14B95" w:rsidRPr="003041CE" w:rsidTr="00C14B95">
        <w:trPr>
          <w:trHeight w:val="27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№2, № строения 12, условный номер: 55-55-01/173/2006-954, кадастровый номер: 55:36:090304:3816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421552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Водопровод, № строения 14, условный номер: 55-55-01/173/2006-541, кадастровый номер: 55:36:090304:4024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421559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воздухопровод, № строения 13, условный номер: 55-55-01/173/2006-315, кадастровый номер: 55:36:110210:1061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421560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галерея, № строения 1, условный номер: 55-55-01/173/2006-662, кадастровый номер: 55:36:100906:3611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421555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градирня, № строения 4, условный номер: 55-55-01/173/2006-448, кадастровый номер: 55:36:090304:3982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421562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забор, № строения 6, условный номер: 55-55-01/173/2006-458, кадастровый номер: 55:36:090304:4026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421558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камера твердения, № строения 9, условный номер: 55-55-01/173/2006-831, кадастровый номер: 55:36:090304:3813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421561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 xml:space="preserve">Сооружение: </w:t>
            </w:r>
            <w:proofErr w:type="spellStart"/>
            <w:r w:rsidRPr="003041CE">
              <w:rPr>
                <w:rFonts w:ascii="Times New Roman" w:hAnsi="Times New Roman"/>
                <w:sz w:val="18"/>
                <w:szCs w:val="18"/>
              </w:rPr>
              <w:t>мазутонасосная</w:t>
            </w:r>
            <w:proofErr w:type="spellEnd"/>
            <w:r w:rsidRPr="003041CE">
              <w:rPr>
                <w:rFonts w:ascii="Times New Roman" w:hAnsi="Times New Roman"/>
                <w:sz w:val="18"/>
                <w:szCs w:val="18"/>
              </w:rPr>
              <w:t>, № строения 10, условный номер: 55-55-01/173/2006-270, кадастровый номер: 55:36:090304:4025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391,50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421556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повышенный путь, № строения 3, условный номер: 55-55-01/173/2006-949, кадастровый номер: 55:36:090304:3814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421553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резервуары, № строения 2, условный номер: 55-55-01/173/2006-437, кадастровый номер: 55:36:090304:4027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146,40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421554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труба дымовая, высотой 30 м,  № строения 5, условный номер: 55-55-01/173/2006-959, кадастровый номер: 55:36:090304:3817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421551 от 06.06.2007</w:t>
            </w:r>
          </w:p>
        </w:tc>
      </w:tr>
      <w:tr w:rsidR="00C14B95" w:rsidRPr="003041CE" w:rsidTr="00C14B95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эталонная площадка, № строения 7, условный номер: 55-55-01/173/2006-948, кадастровый номер: 55:36:090302:21306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464,60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B95" w:rsidRPr="003041CE" w:rsidRDefault="00C14B95" w:rsidP="002A6E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421557 от 06.06.2007</w:t>
            </w:r>
          </w:p>
        </w:tc>
      </w:tr>
    </w:tbl>
    <w:p w:rsidR="00696164" w:rsidRDefault="00696164" w:rsidP="002A6E23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</w:p>
    <w:p w:rsidR="003D2F0B" w:rsidRPr="00094AFB" w:rsidRDefault="003D2F0B" w:rsidP="00670A2B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094AFB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510B46" w:rsidRPr="00094AFB" w:rsidRDefault="001942C6" w:rsidP="00156FD1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sz w:val="28"/>
          <w:szCs w:val="28"/>
        </w:rPr>
        <w:t>Объект</w:t>
      </w:r>
      <w:r w:rsidR="00E141AE" w:rsidRPr="00094AFB">
        <w:rPr>
          <w:rFonts w:ascii="Times New Roman" w:hAnsi="Times New Roman"/>
          <w:sz w:val="28"/>
          <w:szCs w:val="28"/>
        </w:rPr>
        <w:t>ы</w:t>
      </w:r>
      <w:r w:rsidRPr="00094AFB">
        <w:rPr>
          <w:rFonts w:ascii="Times New Roman" w:hAnsi="Times New Roman"/>
          <w:sz w:val="28"/>
          <w:szCs w:val="28"/>
        </w:rPr>
        <w:t xml:space="preserve"> недвижимости размещен</w:t>
      </w:r>
      <w:r w:rsidR="00E141AE" w:rsidRPr="00094AFB">
        <w:rPr>
          <w:rFonts w:ascii="Times New Roman" w:hAnsi="Times New Roman"/>
          <w:sz w:val="28"/>
          <w:szCs w:val="28"/>
        </w:rPr>
        <w:t>ы</w:t>
      </w:r>
      <w:r w:rsidRPr="00094AFB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="00094AFB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45 429 </w:t>
      </w:r>
      <w:proofErr w:type="spellStart"/>
      <w:r w:rsidRPr="00094AFB">
        <w:rPr>
          <w:rFonts w:ascii="Times New Roman" w:hAnsi="Times New Roman"/>
          <w:sz w:val="28"/>
          <w:szCs w:val="28"/>
        </w:rPr>
        <w:t>кв</w:t>
      </w:r>
      <w:proofErr w:type="gramStart"/>
      <w:r w:rsidRPr="00094A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94AFB">
        <w:rPr>
          <w:rFonts w:ascii="Times New Roman" w:hAnsi="Times New Roman"/>
          <w:sz w:val="28"/>
          <w:szCs w:val="28"/>
        </w:rPr>
        <w:t xml:space="preserve"> </w:t>
      </w:r>
      <w:r w:rsidR="007F1968" w:rsidRPr="00094AFB">
        <w:rPr>
          <w:rFonts w:ascii="Times New Roman" w:hAnsi="Times New Roman"/>
          <w:sz w:val="28"/>
          <w:szCs w:val="28"/>
        </w:rPr>
        <w:t xml:space="preserve">с кадастровым номером: </w:t>
      </w:r>
      <w:r w:rsidR="00F650EA" w:rsidRPr="00094AFB">
        <w:rPr>
          <w:rFonts w:ascii="Times New Roman" w:hAnsi="Times New Roman"/>
          <w:color w:val="000000" w:themeColor="text1"/>
          <w:sz w:val="28"/>
          <w:szCs w:val="28"/>
        </w:rPr>
        <w:t>59:01:4410755:10</w:t>
      </w:r>
      <w:r w:rsidR="007F1968" w:rsidRPr="00094A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6FD1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13854" w:rsidRPr="002C17B9" w:rsidRDefault="00094AFB" w:rsidP="0011385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Земельный участок принадлежит на праве собственности ОАО «РЖД». </w:t>
      </w:r>
      <w:r w:rsidR="00113854" w:rsidRPr="002C17B9">
        <w:rPr>
          <w:rFonts w:ascii="Times New Roman" w:hAnsi="Times New Roman"/>
          <w:sz w:val="28"/>
          <w:szCs w:val="28"/>
        </w:rPr>
        <w:t>Право пользования АО «</w:t>
      </w:r>
      <w:proofErr w:type="spellStart"/>
      <w:r w:rsidR="00113854" w:rsidRPr="002C17B9">
        <w:rPr>
          <w:rFonts w:ascii="Times New Roman" w:hAnsi="Times New Roman"/>
          <w:sz w:val="28"/>
          <w:szCs w:val="28"/>
        </w:rPr>
        <w:t>РЖДстрой</w:t>
      </w:r>
      <w:proofErr w:type="spellEnd"/>
      <w:r w:rsidR="00113854" w:rsidRPr="002C17B9">
        <w:rPr>
          <w:rFonts w:ascii="Times New Roman" w:hAnsi="Times New Roman"/>
          <w:sz w:val="28"/>
          <w:szCs w:val="28"/>
        </w:rPr>
        <w:t xml:space="preserve">» земельным участком площадью </w:t>
      </w:r>
      <w:r w:rsidR="00113854" w:rsidRPr="00094AFB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11385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13854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429 </w:t>
      </w:r>
      <w:proofErr w:type="spellStart"/>
      <w:r w:rsidR="00113854" w:rsidRPr="002C17B9">
        <w:rPr>
          <w:rFonts w:ascii="Times New Roman" w:hAnsi="Times New Roman"/>
          <w:sz w:val="28"/>
          <w:szCs w:val="28"/>
        </w:rPr>
        <w:t>кв</w:t>
      </w:r>
      <w:proofErr w:type="gramStart"/>
      <w:r w:rsidR="00113854" w:rsidRPr="002C17B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113854" w:rsidRPr="002C17B9">
        <w:rPr>
          <w:rFonts w:ascii="Times New Roman" w:hAnsi="Times New Roman"/>
          <w:sz w:val="28"/>
          <w:szCs w:val="28"/>
        </w:rPr>
        <w:t xml:space="preserve"> осущес</w:t>
      </w:r>
      <w:r w:rsidR="007B1518"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="00113854" w:rsidRPr="002C17B9">
        <w:rPr>
          <w:rFonts w:ascii="Times New Roman" w:hAnsi="Times New Roman"/>
          <w:sz w:val="28"/>
          <w:szCs w:val="28"/>
        </w:rPr>
        <w:t>аренды с ОАО «РЖД».</w:t>
      </w:r>
      <w:r w:rsidR="00113854"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305ABD" w:rsidRPr="00094AFB" w:rsidRDefault="00E141AE" w:rsidP="003D2F0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094AFB" w:rsidRPr="00094AFB" w:rsidRDefault="00094AFB" w:rsidP="00094AF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4AF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13854" w:rsidRDefault="00094AFB" w:rsidP="003D2F0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854">
        <w:rPr>
          <w:rFonts w:ascii="Times New Roman" w:hAnsi="Times New Roman"/>
          <w:color w:val="000000" w:themeColor="text1"/>
          <w:sz w:val="28"/>
          <w:szCs w:val="28"/>
        </w:rPr>
        <w:t xml:space="preserve">На земельном участке расположено здание -  Защитное сооружение (кадастровый номер: 55:36:050206:15940) общей площадью 237,6 </w:t>
      </w:r>
      <w:proofErr w:type="spellStart"/>
      <w:r w:rsidRPr="00113854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1138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14F20">
        <w:rPr>
          <w:rFonts w:ascii="Times New Roman" w:hAnsi="Times New Roman"/>
          <w:color w:val="000000" w:themeColor="text1"/>
          <w:sz w:val="28"/>
          <w:szCs w:val="28"/>
        </w:rPr>
        <w:t>Сооружение</w:t>
      </w:r>
      <w:r w:rsidR="00113854"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на праве собственности ОАО «РЖД».</w:t>
      </w:r>
    </w:p>
    <w:p w:rsidR="00E141AE" w:rsidRDefault="00E141AE" w:rsidP="003D2F0B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184E93" w:rsidRDefault="00184E93" w:rsidP="00184E93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2987">
        <w:rPr>
          <w:rFonts w:ascii="Times New Roman" w:hAnsi="Times New Roman"/>
          <w:sz w:val="28"/>
          <w:szCs w:val="28"/>
        </w:rPr>
        <w:t xml:space="preserve"> </w:t>
      </w:r>
      <w:r w:rsidRPr="00736CD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CD3">
        <w:rPr>
          <w:rFonts w:ascii="Times New Roman" w:hAnsi="Times New Roman"/>
          <w:sz w:val="28"/>
          <w:szCs w:val="28"/>
        </w:rPr>
        <w:t xml:space="preserve">Волгоград, ул. </w:t>
      </w:r>
      <w:proofErr w:type="spellStart"/>
      <w:r w:rsidRPr="00736CD3">
        <w:rPr>
          <w:rFonts w:ascii="Times New Roman" w:hAnsi="Times New Roman"/>
          <w:sz w:val="28"/>
          <w:szCs w:val="28"/>
        </w:rPr>
        <w:t>Орская</w:t>
      </w:r>
      <w:proofErr w:type="spellEnd"/>
      <w:r w:rsidRPr="00736CD3">
        <w:rPr>
          <w:rFonts w:ascii="Times New Roman" w:hAnsi="Times New Roman"/>
          <w:sz w:val="28"/>
          <w:szCs w:val="28"/>
        </w:rPr>
        <w:t>, д. 395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3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559"/>
        <w:gridCol w:w="2302"/>
      </w:tblGrid>
      <w:tr w:rsidR="00184E93" w:rsidRPr="0048071F" w:rsidTr="00CF62AA">
        <w:trPr>
          <w:trHeight w:val="983"/>
        </w:trPr>
        <w:tc>
          <w:tcPr>
            <w:tcW w:w="392" w:type="dxa"/>
            <w:shd w:val="clear" w:color="000000" w:fill="D9D9D9"/>
            <w:vAlign w:val="center"/>
            <w:hideMark/>
          </w:tcPr>
          <w:p w:rsidR="00184E93" w:rsidRPr="00944DE5" w:rsidRDefault="00184E93" w:rsidP="00CF62A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184E93" w:rsidRPr="00944DE5" w:rsidRDefault="00184E93" w:rsidP="00CF62A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184E93" w:rsidRPr="00944DE5" w:rsidRDefault="00184E93" w:rsidP="00CF62A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2" w:type="dxa"/>
            <w:shd w:val="clear" w:color="000000" w:fill="D9D9D9"/>
            <w:vAlign w:val="center"/>
          </w:tcPr>
          <w:p w:rsidR="00184E93" w:rsidRPr="00944DE5" w:rsidRDefault="00184E93" w:rsidP="00CF62A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84E93" w:rsidRPr="00C60133" w:rsidTr="00CF62AA">
        <w:trPr>
          <w:trHeight w:val="558"/>
        </w:trPr>
        <w:tc>
          <w:tcPr>
            <w:tcW w:w="392" w:type="dxa"/>
            <w:shd w:val="clear" w:color="auto" w:fill="auto"/>
            <w:vAlign w:val="center"/>
          </w:tcPr>
          <w:p w:rsidR="00184E93" w:rsidRPr="00944DE5" w:rsidRDefault="00184E93" w:rsidP="00CF62A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4E93" w:rsidRPr="00944DE5" w:rsidRDefault="00184E93" w:rsidP="00CF62A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sz w:val="18"/>
                <w:szCs w:val="18"/>
              </w:rPr>
              <w:t>Нежилое помещение, назначение: нежилое, этаж:1, кадастровый номер: 34:34:050063:158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E93" w:rsidRPr="00944DE5" w:rsidRDefault="00184E93" w:rsidP="00CF62A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2302" w:type="dxa"/>
            <w:vAlign w:val="center"/>
          </w:tcPr>
          <w:p w:rsidR="00184E93" w:rsidRPr="00944DE5" w:rsidRDefault="00184E93" w:rsidP="00CF62A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№ 99/2020/350283/20 от 25.09.2020</w:t>
            </w:r>
          </w:p>
        </w:tc>
      </w:tr>
      <w:tr w:rsidR="00184E93" w:rsidRPr="00C60133" w:rsidTr="00CF62AA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184E93" w:rsidRPr="00944DE5" w:rsidRDefault="00184E93" w:rsidP="00CF62A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4E93" w:rsidRPr="00944DE5" w:rsidRDefault="00184E93" w:rsidP="00CF62A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317/1000 доли в праве на 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E93" w:rsidRPr="00944DE5" w:rsidRDefault="00184E93" w:rsidP="00CF62A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2302" w:type="dxa"/>
            <w:vAlign w:val="center"/>
          </w:tcPr>
          <w:p w:rsidR="00184E93" w:rsidRPr="00944DE5" w:rsidRDefault="00184E93" w:rsidP="00CF62A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29.01.2019</w:t>
            </w:r>
          </w:p>
        </w:tc>
      </w:tr>
    </w:tbl>
    <w:p w:rsidR="00184E93" w:rsidRDefault="00184E93" w:rsidP="00184E9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E93" w:rsidRPr="00C006C3" w:rsidRDefault="00184E93" w:rsidP="00184E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84E93" w:rsidRPr="00C006C3" w:rsidRDefault="00184E93" w:rsidP="00184E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</w:t>
      </w:r>
      <w:r w:rsidRPr="00C006C3">
        <w:rPr>
          <w:rFonts w:ascii="Times New Roman" w:hAnsi="Times New Roman"/>
          <w:color w:val="000000" w:themeColor="text1"/>
          <w:sz w:val="28"/>
          <w:szCs w:val="28"/>
        </w:rPr>
        <w:t xml:space="preserve">34:34:050063:275, </w:t>
      </w:r>
      <w:r w:rsidRPr="00C006C3">
        <w:rPr>
          <w:rFonts w:ascii="Times New Roman" w:hAnsi="Times New Roman"/>
          <w:sz w:val="28"/>
          <w:szCs w:val="28"/>
        </w:rPr>
        <w:t xml:space="preserve">площадью </w:t>
      </w:r>
      <w:r w:rsidRPr="00C006C3">
        <w:rPr>
          <w:rFonts w:ascii="Times New Roman" w:hAnsi="Times New Roman"/>
          <w:color w:val="000000"/>
          <w:sz w:val="28"/>
          <w:szCs w:val="28"/>
        </w:rPr>
        <w:t xml:space="preserve">457,00 </w:t>
      </w:r>
      <w:proofErr w:type="spellStart"/>
      <w:r w:rsidRPr="00C006C3">
        <w:rPr>
          <w:rFonts w:ascii="Times New Roman" w:hAnsi="Times New Roman"/>
          <w:sz w:val="28"/>
          <w:szCs w:val="28"/>
        </w:rPr>
        <w:t>кв.м</w:t>
      </w:r>
      <w:proofErr w:type="spellEnd"/>
      <w:r w:rsidRPr="00C006C3">
        <w:rPr>
          <w:rFonts w:ascii="Times New Roman" w:hAnsi="Times New Roman"/>
          <w:sz w:val="28"/>
          <w:szCs w:val="28"/>
        </w:rPr>
        <w:t>. Земельный участок является собственностью АО «</w:t>
      </w:r>
      <w:proofErr w:type="spellStart"/>
      <w:r w:rsidRPr="00C006C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006C3">
        <w:rPr>
          <w:rFonts w:ascii="Times New Roman" w:hAnsi="Times New Roman"/>
          <w:sz w:val="28"/>
          <w:szCs w:val="28"/>
        </w:rPr>
        <w:t xml:space="preserve">». </w:t>
      </w:r>
    </w:p>
    <w:p w:rsidR="00184E93" w:rsidRPr="00C006C3" w:rsidRDefault="00184E93" w:rsidP="00184E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пунктов, виды разрешенного использования: производственная деятельность</w:t>
      </w:r>
      <w:r w:rsidRPr="00C006C3">
        <w:rPr>
          <w:rFonts w:ascii="Times New Roman" w:hAnsi="Times New Roman"/>
          <w:sz w:val="28"/>
          <w:szCs w:val="28"/>
        </w:rPr>
        <w:t xml:space="preserve">. </w:t>
      </w:r>
    </w:p>
    <w:p w:rsidR="00184E93" w:rsidRDefault="00184E93" w:rsidP="003D2F0B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36B1B" w:rsidRPr="00436B1B" w:rsidRDefault="00A238AF" w:rsidP="00436B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iCs/>
          <w:sz w:val="28"/>
          <w:szCs w:val="28"/>
        </w:rPr>
      </w:pPr>
      <w:r w:rsidRPr="00436B1B">
        <w:rPr>
          <w:sz w:val="28"/>
          <w:szCs w:val="28"/>
        </w:rPr>
        <w:t xml:space="preserve"> </w:t>
      </w:r>
      <w:r w:rsidR="00E928A5" w:rsidRPr="00436B1B">
        <w:rPr>
          <w:sz w:val="28"/>
          <w:szCs w:val="28"/>
        </w:rPr>
        <w:t>Начальная цена продажи</w:t>
      </w:r>
      <w:r w:rsidR="00FF5E38" w:rsidRPr="00436B1B">
        <w:rPr>
          <w:sz w:val="28"/>
          <w:szCs w:val="28"/>
        </w:rPr>
        <w:t xml:space="preserve"> Объектов</w:t>
      </w:r>
      <w:r w:rsidR="00E928A5" w:rsidRPr="00436B1B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36B1B" w:rsidRPr="00436B1B" w:rsidRDefault="0046675B" w:rsidP="00436B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436B1B">
        <w:rPr>
          <w:b/>
          <w:sz w:val="28"/>
          <w:szCs w:val="28"/>
        </w:rPr>
        <w:t>по лоту № 1:</w:t>
      </w:r>
      <w:r w:rsidRPr="00436B1B">
        <w:rPr>
          <w:sz w:val="28"/>
          <w:szCs w:val="28"/>
        </w:rPr>
        <w:t xml:space="preserve"> </w:t>
      </w:r>
      <w:r w:rsidR="00436B1B" w:rsidRPr="00436B1B">
        <w:rPr>
          <w:color w:val="000000"/>
          <w:sz w:val="28"/>
          <w:szCs w:val="28"/>
        </w:rPr>
        <w:t>4 134 625,20</w:t>
      </w:r>
      <w:r w:rsidR="00436B1B" w:rsidRPr="00436B1B">
        <w:rPr>
          <w:sz w:val="28"/>
          <w:szCs w:val="28"/>
        </w:rPr>
        <w:t xml:space="preserve"> (четыре миллиона сто тридцать четыре тысячи шестьсот двадцать пять) рублей 20 копеек с учетом НДС 20%.</w:t>
      </w:r>
    </w:p>
    <w:p w:rsidR="00436B1B" w:rsidRDefault="003D2F0B" w:rsidP="00436B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A238AF">
        <w:rPr>
          <w:b/>
          <w:sz w:val="28"/>
          <w:szCs w:val="28"/>
        </w:rPr>
        <w:t>:</w:t>
      </w:r>
      <w:r w:rsidRPr="003D2F0B">
        <w:rPr>
          <w:bCs/>
          <w:sz w:val="28"/>
          <w:szCs w:val="28"/>
        </w:rPr>
        <w:t xml:space="preserve"> </w:t>
      </w:r>
      <w:r w:rsidR="00436B1B">
        <w:rPr>
          <w:bCs/>
          <w:color w:val="000000"/>
          <w:sz w:val="28"/>
          <w:szCs w:val="28"/>
        </w:rPr>
        <w:t>126 923 019,80</w:t>
      </w:r>
      <w:r w:rsidR="00436B1B" w:rsidRPr="00A903E5">
        <w:rPr>
          <w:bCs/>
          <w:color w:val="000000"/>
          <w:sz w:val="28"/>
          <w:szCs w:val="28"/>
        </w:rPr>
        <w:t xml:space="preserve"> </w:t>
      </w:r>
      <w:r w:rsidR="00436B1B" w:rsidRPr="00090B31">
        <w:rPr>
          <w:sz w:val="28"/>
          <w:szCs w:val="28"/>
        </w:rPr>
        <w:t>(</w:t>
      </w:r>
      <w:r w:rsidR="00436B1B">
        <w:rPr>
          <w:sz w:val="28"/>
          <w:szCs w:val="28"/>
        </w:rPr>
        <w:t>сто двадцать шесть миллионов девятьсот двадцать три тысячи девятнадцать</w:t>
      </w:r>
      <w:r w:rsidR="00436B1B" w:rsidRPr="00090B31">
        <w:rPr>
          <w:sz w:val="28"/>
          <w:szCs w:val="28"/>
        </w:rPr>
        <w:t>) рубл</w:t>
      </w:r>
      <w:r w:rsidR="00436B1B">
        <w:rPr>
          <w:sz w:val="28"/>
          <w:szCs w:val="28"/>
        </w:rPr>
        <w:t>ей</w:t>
      </w:r>
      <w:r w:rsidR="00436B1B" w:rsidRPr="00090B31">
        <w:rPr>
          <w:sz w:val="28"/>
          <w:szCs w:val="28"/>
        </w:rPr>
        <w:t xml:space="preserve"> </w:t>
      </w:r>
      <w:r w:rsidR="00436B1B">
        <w:rPr>
          <w:sz w:val="28"/>
          <w:szCs w:val="28"/>
        </w:rPr>
        <w:t>8</w:t>
      </w:r>
      <w:r w:rsidR="00436B1B" w:rsidRPr="00090B31">
        <w:rPr>
          <w:sz w:val="28"/>
          <w:szCs w:val="28"/>
        </w:rPr>
        <w:t>0 копеек с учетом НДС 20%</w:t>
      </w:r>
      <w:r w:rsidR="00436B1B">
        <w:rPr>
          <w:sz w:val="28"/>
          <w:szCs w:val="28"/>
        </w:rPr>
        <w:t>.</w:t>
      </w:r>
    </w:p>
    <w:p w:rsidR="00184E93" w:rsidRPr="005E47B5" w:rsidRDefault="00184E93" w:rsidP="00184E9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E47B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E47B5">
        <w:rPr>
          <w:rFonts w:ascii="Times New Roman" w:hAnsi="Times New Roman"/>
          <w:b/>
          <w:sz w:val="28"/>
          <w:szCs w:val="28"/>
        </w:rPr>
        <w:t xml:space="preserve">: </w:t>
      </w:r>
      <w:r w:rsidRPr="005E47B5">
        <w:rPr>
          <w:rFonts w:ascii="Times New Roman" w:hAnsi="Times New Roman"/>
          <w:bCs/>
          <w:color w:val="000000"/>
          <w:sz w:val="28"/>
          <w:szCs w:val="28"/>
        </w:rPr>
        <w:t>1 272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5E47B5">
        <w:rPr>
          <w:rFonts w:ascii="Times New Roman" w:hAnsi="Times New Roman"/>
          <w:bCs/>
          <w:color w:val="000000"/>
          <w:sz w:val="28"/>
          <w:szCs w:val="28"/>
        </w:rPr>
        <w:t>519</w:t>
      </w:r>
      <w:r>
        <w:rPr>
          <w:rFonts w:ascii="Times New Roman" w:hAnsi="Times New Roman"/>
          <w:bCs/>
          <w:color w:val="000000"/>
          <w:sz w:val="28"/>
          <w:szCs w:val="28"/>
        </w:rPr>
        <w:t>,00</w:t>
      </w:r>
      <w:r w:rsidRPr="005E47B5">
        <w:rPr>
          <w:rFonts w:ascii="Times New Roman" w:hAnsi="Times New Roman"/>
          <w:sz w:val="28"/>
          <w:szCs w:val="28"/>
        </w:rPr>
        <w:t xml:space="preserve"> (один миллион двести семьдесят две тысячи пятьсот девятнадцать) рублей 00 копеек с учетом НДС 20%.</w:t>
      </w:r>
    </w:p>
    <w:p w:rsidR="00184E93" w:rsidRDefault="00184E93" w:rsidP="00436B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Объекта</w:t>
      </w:r>
      <w:r w:rsidR="005232B6">
        <w:rPr>
          <w:sz w:val="28"/>
          <w:szCs w:val="28"/>
        </w:rPr>
        <w:t xml:space="preserve"> </w:t>
      </w:r>
      <w:r w:rsidRPr="00A238AF">
        <w:rPr>
          <w:sz w:val="28"/>
          <w:szCs w:val="28"/>
        </w:rPr>
        <w:t>(</w:t>
      </w:r>
      <w:proofErr w:type="spellStart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932E1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932E1">
        <w:rPr>
          <w:sz w:val="28"/>
          <w:szCs w:val="28"/>
        </w:rPr>
        <w:t>«</w:t>
      </w:r>
      <w:r w:rsidR="00D3694D">
        <w:rPr>
          <w:sz w:val="28"/>
          <w:szCs w:val="28"/>
        </w:rPr>
        <w:t>12</w:t>
      </w:r>
      <w:r w:rsidRPr="00A932E1">
        <w:rPr>
          <w:sz w:val="28"/>
          <w:szCs w:val="28"/>
        </w:rPr>
        <w:t>»</w:t>
      </w:r>
      <w:r w:rsidR="007612D9" w:rsidRPr="00A932E1">
        <w:rPr>
          <w:sz w:val="28"/>
          <w:szCs w:val="28"/>
        </w:rPr>
        <w:t xml:space="preserve"> </w:t>
      </w:r>
      <w:r w:rsidR="00D3694D">
        <w:rPr>
          <w:sz w:val="28"/>
          <w:szCs w:val="28"/>
        </w:rPr>
        <w:t>апреля</w:t>
      </w:r>
      <w:r w:rsidR="009777DB" w:rsidRPr="00A932E1">
        <w:rPr>
          <w:sz w:val="28"/>
          <w:szCs w:val="28"/>
        </w:rPr>
        <w:t xml:space="preserve"> </w:t>
      </w:r>
      <w:r w:rsidRPr="00A932E1">
        <w:rPr>
          <w:sz w:val="28"/>
          <w:szCs w:val="28"/>
        </w:rPr>
        <w:t>20</w:t>
      </w:r>
      <w:r w:rsidR="00AD4550" w:rsidRPr="00A932E1">
        <w:rPr>
          <w:sz w:val="28"/>
          <w:szCs w:val="28"/>
        </w:rPr>
        <w:t>2</w:t>
      </w:r>
      <w:r w:rsidR="00803ED7" w:rsidRPr="00A932E1">
        <w:rPr>
          <w:sz w:val="28"/>
          <w:szCs w:val="28"/>
        </w:rPr>
        <w:t>2</w:t>
      </w:r>
      <w:r w:rsidR="00AD4550" w:rsidRPr="00A932E1">
        <w:rPr>
          <w:sz w:val="28"/>
          <w:szCs w:val="28"/>
        </w:rPr>
        <w:t xml:space="preserve"> </w:t>
      </w:r>
      <w:r w:rsidRPr="00A932E1">
        <w:rPr>
          <w:sz w:val="28"/>
          <w:szCs w:val="28"/>
        </w:rPr>
        <w:t xml:space="preserve">г. в </w:t>
      </w:r>
      <w:r w:rsidR="00AD4550" w:rsidRPr="00A932E1">
        <w:rPr>
          <w:sz w:val="28"/>
          <w:szCs w:val="28"/>
        </w:rPr>
        <w:t>09</w:t>
      </w:r>
      <w:r w:rsidRPr="00A932E1">
        <w:rPr>
          <w:sz w:val="28"/>
          <w:szCs w:val="28"/>
        </w:rPr>
        <w:t xml:space="preserve"> часов </w:t>
      </w:r>
      <w:r w:rsidR="00AD4550" w:rsidRPr="00A932E1">
        <w:rPr>
          <w:sz w:val="28"/>
          <w:szCs w:val="28"/>
        </w:rPr>
        <w:t>00</w:t>
      </w:r>
      <w:r w:rsidRPr="00A932E1">
        <w:rPr>
          <w:sz w:val="28"/>
          <w:szCs w:val="28"/>
        </w:rPr>
        <w:t xml:space="preserve"> минут по московскому времени.</w:t>
      </w:r>
    </w:p>
    <w:p w:rsidR="00071E6A" w:rsidRPr="004023C5" w:rsidRDefault="00071E6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A932E1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932E1">
        <w:rPr>
          <w:sz w:val="28"/>
          <w:szCs w:val="28"/>
        </w:rPr>
        <w:t>Дата начала приема заявок для участия в Аукционе (далее - Заявка): «</w:t>
      </w:r>
      <w:r w:rsidR="00D3694D">
        <w:rPr>
          <w:sz w:val="28"/>
          <w:szCs w:val="28"/>
        </w:rPr>
        <w:t>05</w:t>
      </w:r>
      <w:r w:rsidRPr="00A932E1">
        <w:rPr>
          <w:sz w:val="28"/>
          <w:szCs w:val="28"/>
        </w:rPr>
        <w:t>»</w:t>
      </w:r>
      <w:r w:rsidR="00AD4550" w:rsidRPr="00A932E1">
        <w:rPr>
          <w:sz w:val="28"/>
          <w:szCs w:val="28"/>
        </w:rPr>
        <w:t xml:space="preserve"> </w:t>
      </w:r>
      <w:r w:rsidR="00D3694D">
        <w:rPr>
          <w:sz w:val="28"/>
          <w:szCs w:val="28"/>
        </w:rPr>
        <w:t>марта</w:t>
      </w:r>
      <w:r w:rsidR="00AD4550" w:rsidRPr="00A932E1">
        <w:rPr>
          <w:sz w:val="28"/>
          <w:szCs w:val="28"/>
        </w:rPr>
        <w:t xml:space="preserve"> </w:t>
      </w:r>
      <w:r w:rsidRPr="00A932E1">
        <w:rPr>
          <w:sz w:val="28"/>
          <w:szCs w:val="28"/>
        </w:rPr>
        <w:t>20</w:t>
      </w:r>
      <w:r w:rsidR="00AD4550" w:rsidRPr="00A932E1">
        <w:rPr>
          <w:sz w:val="28"/>
          <w:szCs w:val="28"/>
        </w:rPr>
        <w:t>2</w:t>
      </w:r>
      <w:r w:rsidR="00D3694D">
        <w:rPr>
          <w:sz w:val="28"/>
          <w:szCs w:val="28"/>
        </w:rPr>
        <w:t>2</w:t>
      </w:r>
      <w:r w:rsidRPr="00A932E1">
        <w:rPr>
          <w:sz w:val="28"/>
          <w:szCs w:val="28"/>
        </w:rPr>
        <w:t xml:space="preserve"> г.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932E1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A932E1">
        <w:rPr>
          <w:sz w:val="28"/>
          <w:szCs w:val="28"/>
        </w:rPr>
        <w:t>: «</w:t>
      </w:r>
      <w:r w:rsidR="00116EB8">
        <w:rPr>
          <w:sz w:val="28"/>
          <w:szCs w:val="28"/>
        </w:rPr>
        <w:t>08</w:t>
      </w:r>
      <w:r w:rsidRPr="00A932E1">
        <w:rPr>
          <w:sz w:val="28"/>
          <w:szCs w:val="28"/>
        </w:rPr>
        <w:t>»</w:t>
      </w:r>
      <w:r w:rsidR="007612D9" w:rsidRPr="00A932E1">
        <w:rPr>
          <w:sz w:val="28"/>
          <w:szCs w:val="28"/>
        </w:rPr>
        <w:t xml:space="preserve"> </w:t>
      </w:r>
      <w:r w:rsidR="00116EB8">
        <w:rPr>
          <w:sz w:val="28"/>
          <w:szCs w:val="28"/>
        </w:rPr>
        <w:t>апреля</w:t>
      </w:r>
      <w:bookmarkStart w:id="2" w:name="_GoBack"/>
      <w:bookmarkEnd w:id="2"/>
      <w:r w:rsidR="00AD4550" w:rsidRPr="00A932E1">
        <w:rPr>
          <w:sz w:val="28"/>
          <w:szCs w:val="28"/>
        </w:rPr>
        <w:t xml:space="preserve"> </w:t>
      </w:r>
      <w:r w:rsidRPr="00A932E1">
        <w:rPr>
          <w:sz w:val="28"/>
          <w:szCs w:val="28"/>
        </w:rPr>
        <w:t>20</w:t>
      </w:r>
      <w:r w:rsidR="00AD4550" w:rsidRPr="00A932E1">
        <w:rPr>
          <w:sz w:val="28"/>
          <w:szCs w:val="28"/>
        </w:rPr>
        <w:t>2</w:t>
      </w:r>
      <w:r w:rsidR="001F548F" w:rsidRPr="00A932E1">
        <w:rPr>
          <w:sz w:val="28"/>
          <w:szCs w:val="28"/>
        </w:rPr>
        <w:t>2</w:t>
      </w:r>
      <w:r w:rsidRPr="00A932E1">
        <w:rPr>
          <w:sz w:val="28"/>
          <w:szCs w:val="28"/>
        </w:rPr>
        <w:t xml:space="preserve"> г. в </w:t>
      </w:r>
      <w:r w:rsidR="00AD4550" w:rsidRPr="00A932E1">
        <w:rPr>
          <w:sz w:val="28"/>
          <w:szCs w:val="28"/>
        </w:rPr>
        <w:t xml:space="preserve">12 </w:t>
      </w:r>
      <w:r w:rsidRPr="00A932E1">
        <w:rPr>
          <w:sz w:val="28"/>
          <w:szCs w:val="28"/>
        </w:rPr>
        <w:t xml:space="preserve">часов </w:t>
      </w:r>
      <w:r w:rsidR="00AD4550" w:rsidRPr="00A932E1">
        <w:rPr>
          <w:sz w:val="28"/>
          <w:szCs w:val="28"/>
        </w:rPr>
        <w:t>00 </w:t>
      </w:r>
      <w:r w:rsidRPr="00A932E1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670A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197370">
        <w:rPr>
          <w:rFonts w:ascii="Times New Roman" w:hAnsi="Times New Roman"/>
          <w:sz w:val="28"/>
          <w:szCs w:val="28"/>
        </w:rPr>
        <w:t>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197370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 xml:space="preserve"> 1</w:t>
      </w:r>
      <w:r w:rsidR="00197370">
        <w:rPr>
          <w:rFonts w:ascii="Times New Roman" w:hAnsi="Times New Roman"/>
          <w:sz w:val="28"/>
          <w:szCs w:val="28"/>
        </w:rPr>
        <w:t>-</w:t>
      </w:r>
      <w:r w:rsidR="00D3694D">
        <w:rPr>
          <w:rFonts w:ascii="Times New Roman" w:hAnsi="Times New Roman"/>
          <w:sz w:val="28"/>
          <w:szCs w:val="28"/>
        </w:rPr>
        <w:t>3</w:t>
      </w:r>
      <w:r w:rsidR="00387BD4">
        <w:rPr>
          <w:rFonts w:ascii="Times New Roman" w:hAnsi="Times New Roman"/>
          <w:sz w:val="28"/>
          <w:szCs w:val="28"/>
        </w:rPr>
        <w:t>: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70A2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932E1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E20727">
        <w:rPr>
          <w:rFonts w:ascii="Times New Roman" w:eastAsiaTheme="minorHAnsi" w:hAnsi="Times New Roman"/>
          <w:sz w:val="28"/>
          <w:szCs w:val="28"/>
          <w:lang w:eastAsia="en-US"/>
        </w:rPr>
        <w:t>05.03</w:t>
      </w:r>
      <w:r w:rsidR="00556FD5" w:rsidRPr="00A932E1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E2072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932E1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20727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A932E1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E2072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56FD5" w:rsidRPr="00A932E1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F548F" w:rsidRPr="00A932E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 w:rsidRPr="00A932E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670A2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670A2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5F51D0" w:rsidRPr="00C1540E" w:rsidRDefault="005F51D0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="005F51D0" w:rsidRPr="00C1540E">
        <w:rPr>
          <w:sz w:val="28"/>
          <w:szCs w:val="28"/>
        </w:rPr>
        <w:lastRenderedPageBreak/>
        <w:t xml:space="preserve">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 xml:space="preserve">) протокол/решение или другой документ о назначении должностных лиц, </w:t>
      </w:r>
      <w:r w:rsidRPr="003C5496">
        <w:rPr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</w:t>
      </w:r>
      <w:r w:rsidR="008F55BD" w:rsidRPr="008F55BD">
        <w:rPr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lastRenderedPageBreak/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670A2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670A2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 xml:space="preserve">- не представил информационную справку, содержащую сведения о </w:t>
      </w:r>
      <w:r w:rsidRPr="009D4115">
        <w:rPr>
          <w:sz w:val="28"/>
          <w:szCs w:val="28"/>
        </w:rPr>
        <w:lastRenderedPageBreak/>
        <w:t>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7A" w:rsidRDefault="0027267A" w:rsidP="00C20FDA">
      <w:pPr>
        <w:spacing w:after="0" w:line="240" w:lineRule="auto"/>
      </w:pPr>
      <w:r>
        <w:separator/>
      </w:r>
    </w:p>
  </w:endnote>
  <w:endnote w:type="continuationSeparator" w:id="0">
    <w:p w:rsidR="0027267A" w:rsidRDefault="0027267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Default="002A6E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7A" w:rsidRDefault="0027267A" w:rsidP="00C20FDA">
      <w:pPr>
        <w:spacing w:after="0" w:line="240" w:lineRule="auto"/>
      </w:pPr>
      <w:r>
        <w:separator/>
      </w:r>
    </w:p>
  </w:footnote>
  <w:footnote w:type="continuationSeparator" w:id="0">
    <w:p w:rsidR="0027267A" w:rsidRDefault="0027267A" w:rsidP="00C20FDA">
      <w:pPr>
        <w:spacing w:after="0" w:line="240" w:lineRule="auto"/>
      </w:pPr>
      <w:r>
        <w:continuationSeparator/>
      </w:r>
    </w:p>
  </w:footnote>
  <w:footnote w:id="1">
    <w:p w:rsidR="002A6E23" w:rsidRPr="005E14A0" w:rsidRDefault="002A6E23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4638D0" w:rsidRDefault="002A6E2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1B0E87" w:rsidRDefault="002A6E2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23" w:rsidRPr="009C17C6" w:rsidRDefault="002A6E2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116EB8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A6E23" w:rsidRDefault="002A6E2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1E6A"/>
    <w:rsid w:val="000739DB"/>
    <w:rsid w:val="00084D72"/>
    <w:rsid w:val="00090E37"/>
    <w:rsid w:val="000949E7"/>
    <w:rsid w:val="00094AFB"/>
    <w:rsid w:val="000969D4"/>
    <w:rsid w:val="000A49AA"/>
    <w:rsid w:val="000B5EFF"/>
    <w:rsid w:val="000C1759"/>
    <w:rsid w:val="000C3932"/>
    <w:rsid w:val="000E10FD"/>
    <w:rsid w:val="000F6510"/>
    <w:rsid w:val="00101A26"/>
    <w:rsid w:val="00112CFF"/>
    <w:rsid w:val="00113854"/>
    <w:rsid w:val="00116EB8"/>
    <w:rsid w:val="00124A8C"/>
    <w:rsid w:val="00156FD1"/>
    <w:rsid w:val="001571AE"/>
    <w:rsid w:val="00160240"/>
    <w:rsid w:val="00171EC2"/>
    <w:rsid w:val="00180DCB"/>
    <w:rsid w:val="00181FE5"/>
    <w:rsid w:val="00184E93"/>
    <w:rsid w:val="001942C6"/>
    <w:rsid w:val="00197370"/>
    <w:rsid w:val="001A141A"/>
    <w:rsid w:val="001B0AE5"/>
    <w:rsid w:val="001B12D4"/>
    <w:rsid w:val="001C2457"/>
    <w:rsid w:val="001D40D2"/>
    <w:rsid w:val="001E49CE"/>
    <w:rsid w:val="001F548F"/>
    <w:rsid w:val="00217E7D"/>
    <w:rsid w:val="0023321C"/>
    <w:rsid w:val="00245047"/>
    <w:rsid w:val="002507F7"/>
    <w:rsid w:val="00264832"/>
    <w:rsid w:val="002705CB"/>
    <w:rsid w:val="00270774"/>
    <w:rsid w:val="0027267A"/>
    <w:rsid w:val="00290909"/>
    <w:rsid w:val="00294E0E"/>
    <w:rsid w:val="002A1FD7"/>
    <w:rsid w:val="002A6E23"/>
    <w:rsid w:val="002C01F3"/>
    <w:rsid w:val="002C17B9"/>
    <w:rsid w:val="002C4C72"/>
    <w:rsid w:val="002E26EA"/>
    <w:rsid w:val="002E7A19"/>
    <w:rsid w:val="00301BA3"/>
    <w:rsid w:val="00305ABD"/>
    <w:rsid w:val="00316BB2"/>
    <w:rsid w:val="003256D2"/>
    <w:rsid w:val="00337FE2"/>
    <w:rsid w:val="0034030C"/>
    <w:rsid w:val="00342E4A"/>
    <w:rsid w:val="00364BC8"/>
    <w:rsid w:val="00366F66"/>
    <w:rsid w:val="003732FF"/>
    <w:rsid w:val="00375739"/>
    <w:rsid w:val="0038097C"/>
    <w:rsid w:val="00387BD4"/>
    <w:rsid w:val="003A0260"/>
    <w:rsid w:val="003C5496"/>
    <w:rsid w:val="003C7EC0"/>
    <w:rsid w:val="003D1FC5"/>
    <w:rsid w:val="003D2F0B"/>
    <w:rsid w:val="003D6098"/>
    <w:rsid w:val="004165C2"/>
    <w:rsid w:val="00436B1B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4E5B71"/>
    <w:rsid w:val="00510B46"/>
    <w:rsid w:val="005232B6"/>
    <w:rsid w:val="00525B3C"/>
    <w:rsid w:val="00542FA9"/>
    <w:rsid w:val="00556FD5"/>
    <w:rsid w:val="00567B50"/>
    <w:rsid w:val="00571C28"/>
    <w:rsid w:val="00584789"/>
    <w:rsid w:val="005920D5"/>
    <w:rsid w:val="005A4F31"/>
    <w:rsid w:val="005B4DA7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0A2B"/>
    <w:rsid w:val="00673639"/>
    <w:rsid w:val="00674A88"/>
    <w:rsid w:val="0067529B"/>
    <w:rsid w:val="006863F8"/>
    <w:rsid w:val="006908EF"/>
    <w:rsid w:val="00690C4A"/>
    <w:rsid w:val="00696164"/>
    <w:rsid w:val="006A0E94"/>
    <w:rsid w:val="006A605D"/>
    <w:rsid w:val="006D26E3"/>
    <w:rsid w:val="006E385F"/>
    <w:rsid w:val="00702C44"/>
    <w:rsid w:val="00713453"/>
    <w:rsid w:val="00730B1A"/>
    <w:rsid w:val="0073261F"/>
    <w:rsid w:val="00736A32"/>
    <w:rsid w:val="007612D9"/>
    <w:rsid w:val="00764FA4"/>
    <w:rsid w:val="007875C2"/>
    <w:rsid w:val="007A4622"/>
    <w:rsid w:val="007A51A3"/>
    <w:rsid w:val="007A5B1C"/>
    <w:rsid w:val="007B1518"/>
    <w:rsid w:val="007B30A5"/>
    <w:rsid w:val="007B4D31"/>
    <w:rsid w:val="007C3CAD"/>
    <w:rsid w:val="007D2A35"/>
    <w:rsid w:val="007E3FEA"/>
    <w:rsid w:val="007E4D74"/>
    <w:rsid w:val="007E6219"/>
    <w:rsid w:val="007F1968"/>
    <w:rsid w:val="007F4474"/>
    <w:rsid w:val="007F6562"/>
    <w:rsid w:val="00800011"/>
    <w:rsid w:val="00803ED7"/>
    <w:rsid w:val="00813FF5"/>
    <w:rsid w:val="0081557D"/>
    <w:rsid w:val="00823CAC"/>
    <w:rsid w:val="0083454C"/>
    <w:rsid w:val="0083685D"/>
    <w:rsid w:val="008371C9"/>
    <w:rsid w:val="008429CD"/>
    <w:rsid w:val="0084313E"/>
    <w:rsid w:val="0085246F"/>
    <w:rsid w:val="00853AF3"/>
    <w:rsid w:val="00860DA1"/>
    <w:rsid w:val="00870234"/>
    <w:rsid w:val="00882E6D"/>
    <w:rsid w:val="008940C4"/>
    <w:rsid w:val="008976B9"/>
    <w:rsid w:val="008A2908"/>
    <w:rsid w:val="008A4388"/>
    <w:rsid w:val="008B1E0C"/>
    <w:rsid w:val="008C21D2"/>
    <w:rsid w:val="008C3221"/>
    <w:rsid w:val="008C3D1C"/>
    <w:rsid w:val="008C4A6E"/>
    <w:rsid w:val="008D4C9A"/>
    <w:rsid w:val="008F17DD"/>
    <w:rsid w:val="008F1ABE"/>
    <w:rsid w:val="008F55BD"/>
    <w:rsid w:val="009077DB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777DB"/>
    <w:rsid w:val="009A04B4"/>
    <w:rsid w:val="009A779F"/>
    <w:rsid w:val="009B62AE"/>
    <w:rsid w:val="009C5517"/>
    <w:rsid w:val="009D4115"/>
    <w:rsid w:val="009D6D74"/>
    <w:rsid w:val="009E749A"/>
    <w:rsid w:val="009F79C0"/>
    <w:rsid w:val="00A02E0B"/>
    <w:rsid w:val="00A06C38"/>
    <w:rsid w:val="00A11718"/>
    <w:rsid w:val="00A238AF"/>
    <w:rsid w:val="00A2512F"/>
    <w:rsid w:val="00A525B8"/>
    <w:rsid w:val="00A54982"/>
    <w:rsid w:val="00A55669"/>
    <w:rsid w:val="00A556E0"/>
    <w:rsid w:val="00A75D29"/>
    <w:rsid w:val="00A854E7"/>
    <w:rsid w:val="00A915C7"/>
    <w:rsid w:val="00A932E1"/>
    <w:rsid w:val="00A939E2"/>
    <w:rsid w:val="00AB105F"/>
    <w:rsid w:val="00AB222F"/>
    <w:rsid w:val="00AC5907"/>
    <w:rsid w:val="00AC5DC0"/>
    <w:rsid w:val="00AD4550"/>
    <w:rsid w:val="00B00901"/>
    <w:rsid w:val="00B04563"/>
    <w:rsid w:val="00B1022F"/>
    <w:rsid w:val="00B14F20"/>
    <w:rsid w:val="00B2419F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3773"/>
    <w:rsid w:val="00BF445F"/>
    <w:rsid w:val="00C0063F"/>
    <w:rsid w:val="00C00A1F"/>
    <w:rsid w:val="00C14B95"/>
    <w:rsid w:val="00C1540E"/>
    <w:rsid w:val="00C20FDA"/>
    <w:rsid w:val="00C342B2"/>
    <w:rsid w:val="00C3595F"/>
    <w:rsid w:val="00C402B2"/>
    <w:rsid w:val="00C45380"/>
    <w:rsid w:val="00C45D07"/>
    <w:rsid w:val="00C57365"/>
    <w:rsid w:val="00C62431"/>
    <w:rsid w:val="00C64E60"/>
    <w:rsid w:val="00C67D92"/>
    <w:rsid w:val="00C82E70"/>
    <w:rsid w:val="00C84863"/>
    <w:rsid w:val="00C962BC"/>
    <w:rsid w:val="00CC482B"/>
    <w:rsid w:val="00CE055D"/>
    <w:rsid w:val="00D00240"/>
    <w:rsid w:val="00D17CE5"/>
    <w:rsid w:val="00D21D24"/>
    <w:rsid w:val="00D3694D"/>
    <w:rsid w:val="00D67333"/>
    <w:rsid w:val="00D70125"/>
    <w:rsid w:val="00D74B9E"/>
    <w:rsid w:val="00D81A51"/>
    <w:rsid w:val="00D906BA"/>
    <w:rsid w:val="00DA0D98"/>
    <w:rsid w:val="00DA60BF"/>
    <w:rsid w:val="00DA7BBF"/>
    <w:rsid w:val="00DC0F0E"/>
    <w:rsid w:val="00DC6A74"/>
    <w:rsid w:val="00DC6C37"/>
    <w:rsid w:val="00DD0FAE"/>
    <w:rsid w:val="00DE6C6E"/>
    <w:rsid w:val="00DF473F"/>
    <w:rsid w:val="00DF5570"/>
    <w:rsid w:val="00DF5609"/>
    <w:rsid w:val="00E01694"/>
    <w:rsid w:val="00E11D6F"/>
    <w:rsid w:val="00E141AE"/>
    <w:rsid w:val="00E15C8A"/>
    <w:rsid w:val="00E20727"/>
    <w:rsid w:val="00E3443A"/>
    <w:rsid w:val="00E5614E"/>
    <w:rsid w:val="00E672D2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47F00"/>
    <w:rsid w:val="00F518C6"/>
    <w:rsid w:val="00F64074"/>
    <w:rsid w:val="00F64489"/>
    <w:rsid w:val="00F650EA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21</Pages>
  <Words>5831</Words>
  <Characters>33241</Characters>
  <Application>Microsoft Office Word</Application>
  <DocSecurity>0</DocSecurity>
  <Lines>277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109</cp:revision>
  <dcterms:created xsi:type="dcterms:W3CDTF">2020-10-12T06:28:00Z</dcterms:created>
  <dcterms:modified xsi:type="dcterms:W3CDTF">2022-03-03T11:58:00Z</dcterms:modified>
</cp:coreProperties>
</file>