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2E5A87" w:rsidRPr="002E5A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7AD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E5A87" w:rsidRPr="002E5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66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06E" w:rsidRPr="00FB106E" w:rsidRDefault="00924957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06E"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недвижимого имущества (земельного участка), расположенный по адресу: Российская Федерация, Алтайский край, г. Камень-на-Оби, ул. Привокзальная, дом 1а: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6635"/>
        <w:gridCol w:w="1559"/>
        <w:gridCol w:w="1557"/>
      </w:tblGrid>
      <w:tr w:rsidR="00FB106E" w:rsidRPr="00FB106E" w:rsidTr="001E054D">
        <w:trPr>
          <w:trHeight w:val="63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Площадь, протяженность, 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./м/</w:t>
            </w:r>
            <w:proofErr w:type="spellStart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</w:t>
            </w:r>
            <w:proofErr w:type="spellEnd"/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№, дата свидетельства</w:t>
            </w:r>
          </w:p>
        </w:tc>
      </w:tr>
      <w:tr w:rsidR="00FB106E" w:rsidRPr="00FB106E" w:rsidTr="001E054D">
        <w:trPr>
          <w:trHeight w:val="398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 категория земель: земли населённых пунктов, виды разрешенного использования: под промышленные предприятия, кадастровый номер: 22:68:020303:12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7 587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06E" w:rsidRPr="00FB106E" w:rsidRDefault="00FB106E" w:rsidP="00FB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B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АБ 144038 от 07.11.2007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06E" w:rsidRPr="00FB106E" w:rsidRDefault="00FB106E" w:rsidP="00FB106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0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FB106E" w:rsidRPr="00FB106E" w:rsidRDefault="00FB106E" w:rsidP="00FB10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расположены объекты недвижимого имущества: здание гаража на 5 автомашин площадью 230,9 </w:t>
      </w:r>
      <w:proofErr w:type="spellStart"/>
      <w:proofErr w:type="gram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proofErr w:type="gram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здание растворобетонного узла площадью 128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 и здание бытового блока площадью 285,3 </w:t>
      </w:r>
      <w:proofErr w:type="spellStart"/>
      <w:r w:rsidRPr="00FB106E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FB106E">
        <w:rPr>
          <w:rFonts w:ascii="Times New Roman" w:eastAsia="Calibri" w:hAnsi="Times New Roman" w:cs="Times New Roman"/>
          <w:sz w:val="28"/>
          <w:szCs w:val="28"/>
        </w:rPr>
        <w:t xml:space="preserve">, принадлежащие на праве собственности 3-му лицу. 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0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D93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июл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1 - 10 000 (</w:t>
      </w:r>
      <w:r w:rsidR="006B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bookmarkStart w:id="0" w:name="_GoBack"/>
      <w:bookmarkEnd w:id="0"/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4A1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12.07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указанное в абзаце 1 настоящего пункта, оформляется протоколом заседания Экспертной группы о допуске Претендентов к участию в Процедуре с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02E" w:rsidRDefault="00ED602E">
      <w:pPr>
        <w:spacing w:after="0" w:line="240" w:lineRule="auto"/>
      </w:pPr>
      <w:r>
        <w:separator/>
      </w:r>
    </w:p>
  </w:endnote>
  <w:endnote w:type="continuationSeparator" w:id="0">
    <w:p w:rsidR="00ED602E" w:rsidRDefault="00ED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02E" w:rsidRDefault="00ED602E">
      <w:pPr>
        <w:spacing w:after="0" w:line="240" w:lineRule="auto"/>
      </w:pPr>
      <w:r>
        <w:separator/>
      </w:r>
    </w:p>
  </w:footnote>
  <w:footnote w:type="continuationSeparator" w:id="0">
    <w:p w:rsidR="00ED602E" w:rsidRDefault="00ED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0488D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B50A5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93A12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D602E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95E1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CC5-4336-4857-9BB0-43330536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18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98</cp:revision>
  <dcterms:created xsi:type="dcterms:W3CDTF">2021-04-23T11:04:00Z</dcterms:created>
  <dcterms:modified xsi:type="dcterms:W3CDTF">2023-05-26T07:00:00Z</dcterms:modified>
</cp:coreProperties>
</file>