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A54ED9">
        <w:rPr>
          <w:rFonts w:ascii="Times New Roman" w:eastAsia="Times New Roman" w:hAnsi="Times New Roman" w:cs="Times New Roman"/>
          <w:b/>
          <w:sz w:val="28"/>
          <w:szCs w:val="28"/>
        </w:rPr>
        <w:t>810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5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810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E8" w:rsidRDefault="00750FCE" w:rsidP="00A54E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E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D51E8" w:rsidRPr="001F6C91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proofErr w:type="gramStart"/>
      <w:r w:rsidR="00FD51E8" w:rsidRPr="001F6C91">
        <w:rPr>
          <w:rFonts w:ascii="Times New Roman" w:hAnsi="Times New Roman"/>
          <w:iCs/>
          <w:sz w:val="28"/>
          <w:szCs w:val="28"/>
        </w:rPr>
        <w:t>Курганская</w:t>
      </w:r>
      <w:proofErr w:type="gramEnd"/>
      <w:r w:rsidR="00FD51E8" w:rsidRPr="001F6C91">
        <w:rPr>
          <w:rFonts w:ascii="Times New Roman" w:hAnsi="Times New Roman"/>
          <w:iCs/>
          <w:sz w:val="28"/>
          <w:szCs w:val="28"/>
        </w:rPr>
        <w:t xml:space="preserve"> обл., г. Курган, ул. Южная, № 93: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134"/>
        <w:gridCol w:w="1418"/>
      </w:tblGrid>
      <w:tr w:rsidR="00FD51E8" w:rsidRPr="00E80681" w:rsidTr="00E53FDE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FD51E8" w:rsidRPr="00E80681" w:rsidTr="00FD51E8">
        <w:trPr>
          <w:trHeight w:val="34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FD51E8" w:rsidRPr="00E80681" w:rsidTr="00E53FDE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градирня, назначение: коммуникационное, литер: Г</w:t>
            </w:r>
            <w:proofErr w:type="gramStart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инвентарный номер 37:401:002:200647670,  кадастровый (или условный) номер: 000:37:401:002:200647670, сооружение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126281 от 31.05.2007</w:t>
            </w:r>
          </w:p>
        </w:tc>
      </w:tr>
      <w:tr w:rsidR="00FD51E8" w:rsidRPr="00E80681" w:rsidTr="00E53FDE">
        <w:trPr>
          <w:trHeight w:val="5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бытовых помещений, назначение: нежилое,  литер: А, этажность: 4, инвентарный номер 37:401:001:006176380,  кадастровый (или условный) номер: 000:37:401:001:006176380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126274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материально-технического склада, литер: А, этажность: 1, инвентарный номер 37:401:002:200619900,  кадастровый (или условный) номер: 000:37:401:002:200619900, строение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126275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отделения бетона и раствора, назначение: нежилое,  литер: З-З6, этажность: переменной этажности, инвентарный номер 37:401:002:200619920,  кадастровый (или условный) номер: 000:37:401:002:200619920, строение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782,10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126286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прирельсового склада, назначение: нежилое,  литер: Д-Д3, этажность: 1, инвентарный номер 37:401:002:200619940,  кадастровый (или условный) номер: 000:37:401:002:200619940, строение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126251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проходной, назначение: нежилое,  литер: Е, этажность: 1, инвентарный номер 37:401:002:200619880,  кадастровый (или условный) номер: 000:37:401:002:200619880, строение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126249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узла пересыпки, назначение: нежилое,  литер: Л, этажность: 1, инвентарный номер 37:401:002:200619950,  кадастровый (или условный) номер: </w:t>
            </w: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000:37:401:002:200619950, строение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126277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склада извести и известковые ямы, назначение: нежилое,  литер: И, этажность: 1, инвентарный номер 37:401:002:200619910,  кадастровый (или условный) номер: 000:37:401:002:200619910, строение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126289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склада цемента, назначение: нежилое,  литер: </w:t>
            </w:r>
            <w:proofErr w:type="gramStart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этажность: 1, инвентарный номер 37:401:002:200619870,  кадастровый (или условный) номер: 000:37:401:002:200619870, строение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126250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столярного цеха, назначение: нежилое,  литер: В-В1, этажность: 1, инвентарный номер 37:401:002:200619890,  кадастровый (или условный) номер: 000:37:401:002:200619890, строение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126282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- благоустройство территории, назначение: транспортное, </w:t>
            </w:r>
            <w:proofErr w:type="spellStart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литер:XVIII</w:t>
            </w:r>
            <w:proofErr w:type="spellEnd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инвентарный номер 37:401:002:200647660,  кадастровый (или условный) номер: 000:37:401:002:200647660, сооружение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715,60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126284 от 31.05.2007</w:t>
            </w:r>
          </w:p>
        </w:tc>
      </w:tr>
      <w:tr w:rsidR="00FD51E8" w:rsidRPr="00E80681" w:rsidTr="00A54ED9">
        <w:trPr>
          <w:trHeight w:val="37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FD51E8" w:rsidRPr="00E80681" w:rsidTr="00A54ED9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Подкрановый путь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Подкрановый путь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 бетонный</w:t>
            </w:r>
          </w:p>
        </w:tc>
      </w:tr>
      <w:tr w:rsidR="00FD51E8" w:rsidRPr="00E80681" w:rsidTr="00A54ED9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FD51E8" w:rsidRPr="00E80681" w:rsidTr="00A54ED9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Компрессор 195</w:t>
            </w:r>
          </w:p>
        </w:tc>
      </w:tr>
      <w:tr w:rsidR="00FD51E8" w:rsidRPr="00E80681" w:rsidTr="00A54ED9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Компрессор С-415</w:t>
            </w:r>
          </w:p>
        </w:tc>
      </w:tr>
    </w:tbl>
    <w:p w:rsidR="00FD51E8" w:rsidRDefault="00FD51E8" w:rsidP="00FD51E8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FD51E8" w:rsidRPr="00E80681" w:rsidRDefault="00FD51E8" w:rsidP="00FD51E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81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D51E8" w:rsidRPr="00E80681" w:rsidRDefault="00FD51E8" w:rsidP="00FD51E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81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 размещены на земельном участке ориентировочной площадью 19 200 </w:t>
      </w:r>
      <w:proofErr w:type="spellStart"/>
      <w:r w:rsidRPr="00E806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806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80681">
        <w:rPr>
          <w:rFonts w:ascii="Times New Roman" w:hAnsi="Times New Roman" w:cs="Times New Roman"/>
          <w:sz w:val="28"/>
          <w:szCs w:val="28"/>
        </w:rPr>
        <w:t xml:space="preserve">, являющемся частью земельного участка общей площадью 71 237 </w:t>
      </w:r>
      <w:proofErr w:type="spellStart"/>
      <w:r w:rsidRPr="00E806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80681">
        <w:rPr>
          <w:rFonts w:ascii="Times New Roman" w:hAnsi="Times New Roman" w:cs="Times New Roman"/>
          <w:sz w:val="28"/>
          <w:szCs w:val="28"/>
        </w:rPr>
        <w:t xml:space="preserve"> с кадастровым номером 45:25:020809:46. Категория земель: земли населённых пунктов, виды разрешенного использования: для эксплуатации и обслуживания объектов железнодорожного транспорта. Земельный участок находится в собственности публично-правовых образований. Земельно-правовые отношения не оформлены. </w:t>
      </w:r>
    </w:p>
    <w:p w:rsidR="00FD51E8" w:rsidRPr="00E80681" w:rsidRDefault="00FD51E8" w:rsidP="00FD51E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681">
        <w:rPr>
          <w:rFonts w:ascii="Times New Roman" w:hAnsi="Times New Roman" w:cs="Times New Roman"/>
          <w:sz w:val="28"/>
          <w:szCs w:val="28"/>
        </w:rPr>
        <w:t>В соответствии с п.1. ст.35 Земельного кодекса Российской Федерации, при переходе права собственности на здания, сооружения,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FD51E8" w:rsidRPr="00821D38" w:rsidRDefault="00FD51E8" w:rsidP="00FD51E8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На территории имущественного комплекса расположено отдельно стоящее Здание </w:t>
      </w:r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>заглубленного склада и энергетического хозяйства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(</w:t>
      </w:r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>Инвентарный номер ЗС ГО (по паспорту МЧС РФ) - № 46/105 Класс ЗС ГО:</w:t>
      </w:r>
      <w:proofErr w:type="gramEnd"/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</w:t>
      </w:r>
      <w:proofErr w:type="gramStart"/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>А - III, Проектная вместимость:100 чел.,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Общая площадь: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103,2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кв.м</w:t>
      </w:r>
      <w:proofErr w:type="spell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.), принадлежащее Обществу на праве собственности (Свидетельство № </w:t>
      </w:r>
      <w:r w:rsidRPr="006B1744">
        <w:rPr>
          <w:rFonts w:ascii="Times New Roman" w:eastAsia="MS Mincho" w:hAnsi="Times New Roman"/>
          <w:kern w:val="32"/>
          <w:sz w:val="28"/>
          <w:szCs w:val="28"/>
          <w:lang w:eastAsia="x-none"/>
        </w:rPr>
        <w:t>45АБ 126280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от 31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>5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.200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>7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г.), которое 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lastRenderedPageBreak/>
        <w:t>является объектом ГО ЧС, ограничено в обороте и не является предметом настоящего аукциона.</w:t>
      </w:r>
      <w:proofErr w:type="gramEnd"/>
    </w:p>
    <w:p w:rsidR="00A54ED9" w:rsidRDefault="00A54ED9" w:rsidP="00A54ED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2</w:t>
      </w: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A54E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54ED9">
        <w:rPr>
          <w:rFonts w:ascii="Times New Roman" w:hAnsi="Times New Roman" w:cs="Times New Roman"/>
          <w:color w:val="000000"/>
          <w:sz w:val="28"/>
          <w:szCs w:val="28"/>
        </w:rPr>
        <w:t>бъекты недвижимого имущества, расположенные по адресу: Тюменская область, г. Ишим, ул. Красина, 13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276"/>
        <w:gridCol w:w="2409"/>
      </w:tblGrid>
      <w:tr w:rsidR="00694FA0" w:rsidRPr="00C731B0" w:rsidTr="00694FA0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694FA0" w:rsidRPr="00C731B0" w:rsidTr="00694FA0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нежилое, этажность 2, кадастровый (или условный) номер:71:405:0000000:0006:001:001589160/1А:2/0000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433,90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449273 от 01.12.2006</w:t>
            </w:r>
          </w:p>
        </w:tc>
      </w:tr>
      <w:tr w:rsidR="00694FA0" w:rsidRPr="00C731B0" w:rsidTr="00694FA0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2, кадастровый (или условный) номер:71:405:0000000:0006:001:001589160/1А1:2/0000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429,40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449279 от 01.12.2006</w:t>
            </w:r>
          </w:p>
        </w:tc>
      </w:tr>
      <w:tr w:rsidR="00694FA0" w:rsidRPr="00C731B0" w:rsidTr="00694FA0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номер:71:405:0000000:0006:001:001589160/1А2:2/0000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449276 от 01.12.2006</w:t>
            </w:r>
          </w:p>
        </w:tc>
      </w:tr>
      <w:tr w:rsidR="00694FA0" w:rsidRPr="00C731B0" w:rsidTr="00694FA0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номер:71:405:0000000:0006:001:001589160/1А3:2/0000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504,20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449274 от 01.12.2006</w:t>
            </w:r>
          </w:p>
        </w:tc>
      </w:tr>
      <w:tr w:rsidR="00694FA0" w:rsidRPr="00C731B0" w:rsidTr="00694FA0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номер:71:405:0000000:0006:001:001589160/1А4:2/0000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272,60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449280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694FA0" w:rsidRPr="00C731B0" w:rsidTr="00694FA0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подъездной путь к территории СМП-695, назначение: нежилое, кадастровый (или условный) номер:71:405:0000000:0006:001:001589180/11:2/0000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449275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694FA0" w:rsidRPr="00C731B0" w:rsidTr="00694FA0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Сооружение, теплотрасса от ул. Красина, 13 строения 2 до котельной НГЧ по </w:t>
            </w:r>
            <w:proofErr w:type="spell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расина</w:t>
            </w:r>
            <w:proofErr w:type="spell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нежилое, кадастровый (или условный) номер:71:405:0000000:0006:001:001589190/11:2/0000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449277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694FA0" w:rsidRPr="00C731B0" w:rsidTr="00694FA0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 назначение: нежилое, кадастровый (или условный) номер:71:405:0000000:0006:001:001589170/1Г:2/0000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A0" w:rsidRPr="00192B90" w:rsidRDefault="00694FA0" w:rsidP="00EA13F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449278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</w:tbl>
    <w:p w:rsidR="00694FA0" w:rsidRPr="00694FA0" w:rsidRDefault="00694FA0" w:rsidP="00694FA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94FA0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694FA0" w:rsidRPr="00694FA0" w:rsidRDefault="00694FA0" w:rsidP="00694FA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94FA0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Объекты расположены на земельном участке площадью 6 171,00 </w:t>
      </w:r>
      <w:proofErr w:type="spellStart"/>
      <w:r w:rsidRPr="00694FA0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</w:t>
      </w:r>
      <w:proofErr w:type="gramStart"/>
      <w:r w:rsidRPr="00694FA0">
        <w:rPr>
          <w:rFonts w:ascii="Times New Roman" w:eastAsia="MS Mincho" w:hAnsi="Times New Roman"/>
          <w:kern w:val="32"/>
          <w:sz w:val="28"/>
          <w:szCs w:val="28"/>
          <w:lang w:eastAsia="x-none"/>
        </w:rPr>
        <w:t>.м</w:t>
      </w:r>
      <w:proofErr w:type="spellEnd"/>
      <w:proofErr w:type="gramEnd"/>
      <w:r w:rsidRPr="00694FA0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, расположенном по адресу (имеющем адресные ориентиры): обл. Тюменская, г. Ишим (далее – Участок), являющемся частью земельного участка с кадастровым номером 72:25:0000000:0006, общей площадью 1 775 365 </w:t>
      </w:r>
      <w:proofErr w:type="spellStart"/>
      <w:r w:rsidRPr="00694FA0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кв.м</w:t>
      </w:r>
      <w:proofErr w:type="spellEnd"/>
      <w:r w:rsidRPr="00694FA0">
        <w:rPr>
          <w:rFonts w:ascii="Times New Roman" w:eastAsia="MS Mincho" w:hAnsi="Times New Roman"/>
          <w:kern w:val="32"/>
          <w:sz w:val="28"/>
          <w:szCs w:val="28"/>
          <w:lang w:eastAsia="x-none"/>
        </w:rPr>
        <w:t>, категория земель: земли населённых пунктов, разрешенное использование: для размещения объектов железнодорожного транспорта.</w:t>
      </w:r>
    </w:p>
    <w:p w:rsidR="00694FA0" w:rsidRPr="00694FA0" w:rsidRDefault="00694FA0" w:rsidP="00694FA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94FA0">
        <w:rPr>
          <w:rFonts w:ascii="Times New Roman" w:eastAsia="MS Mincho" w:hAnsi="Times New Roman"/>
          <w:kern w:val="32"/>
          <w:sz w:val="28"/>
          <w:szCs w:val="28"/>
          <w:lang w:eastAsia="x-none"/>
        </w:rPr>
        <w:t>Земельный участок с кадастровым номером 72:25:0000000:0006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694FA0" w:rsidRPr="00694FA0" w:rsidRDefault="00694FA0" w:rsidP="00694FA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94FA0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 </w:t>
      </w:r>
    </w:p>
    <w:p w:rsidR="00A54ED9" w:rsidRPr="00A54ED9" w:rsidRDefault="00694FA0" w:rsidP="00A54ED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94FA0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Продавец обязуется оказывать содействие Покупателю в последующем заключении с соответствующими филиалами ОАО «РЖД» договора субаренды </w:t>
      </w:r>
      <w:r w:rsidRPr="00694FA0">
        <w:rPr>
          <w:rFonts w:ascii="Times New Roman" w:eastAsia="MS Mincho" w:hAnsi="Times New Roman"/>
          <w:kern w:val="32"/>
          <w:sz w:val="28"/>
          <w:szCs w:val="28"/>
          <w:lang w:eastAsia="x-none"/>
        </w:rPr>
        <w:lastRenderedPageBreak/>
        <w:t>земельного участка (части земельного участка) в соответствии с законодательством РФ.</w:t>
      </w:r>
    </w:p>
    <w:p w:rsidR="00A54ED9" w:rsidRDefault="00A54ED9" w:rsidP="00A54ED9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E80681">
        <w:rPr>
          <w:rFonts w:ascii="Times New Roman" w:eastAsia="MS Mincho" w:hAnsi="Times New Roman"/>
          <w:kern w:val="32"/>
          <w:sz w:val="28"/>
          <w:szCs w:val="28"/>
          <w:lang w:eastAsia="x-none"/>
        </w:rPr>
        <w:t>Начальная цена продажи имущества не устанавливается.</w:t>
      </w:r>
    </w:p>
    <w:p w:rsidR="00E80681" w:rsidRPr="00E80681" w:rsidRDefault="00E8068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0C561F">
        <w:rPr>
          <w:rFonts w:ascii="Times New Roman" w:hAnsi="Times New Roman" w:cs="Times New Roman"/>
          <w:b/>
          <w:sz w:val="28"/>
          <w:szCs w:val="28"/>
        </w:rPr>
        <w:t>31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561F">
        <w:rPr>
          <w:rFonts w:ascii="Times New Roman" w:hAnsi="Times New Roman" w:cs="Times New Roman"/>
          <w:b/>
          <w:sz w:val="28"/>
          <w:szCs w:val="28"/>
        </w:rPr>
        <w:t>января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24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января</w:t>
      </w:r>
      <w:r w:rsidR="00E843E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 № 1 - 100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01.12.2021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24.01.2022</w:t>
      </w:r>
      <w:bookmarkStart w:id="0" w:name="_GoBack"/>
      <w:bookmarkEnd w:id="0"/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530FB5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последнюю отчетную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Процедурную заявку, на право принимать обязательства от имени Претендента, с приложением документов,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BE5324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1A521A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в протоколе о подведении итогов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BE532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F2" w:rsidRDefault="00EA13F2">
      <w:pPr>
        <w:spacing w:after="0" w:line="240" w:lineRule="auto"/>
      </w:pPr>
      <w:r>
        <w:separator/>
      </w:r>
    </w:p>
  </w:endnote>
  <w:endnote w:type="continuationSeparator" w:id="0">
    <w:p w:rsidR="00EA13F2" w:rsidRDefault="00EA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F2" w:rsidRDefault="00EA13F2">
      <w:pPr>
        <w:spacing w:after="0" w:line="240" w:lineRule="auto"/>
      </w:pPr>
      <w:r>
        <w:separator/>
      </w:r>
    </w:p>
  </w:footnote>
  <w:footnote w:type="continuationSeparator" w:id="0">
    <w:p w:rsidR="00EA13F2" w:rsidRDefault="00EA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F2" w:rsidRPr="004638D0" w:rsidRDefault="00EA13F2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F2" w:rsidRPr="001B0E87" w:rsidRDefault="00EA13F2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C561F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32745A"/>
    <w:rsid w:val="00385D5A"/>
    <w:rsid w:val="003D710D"/>
    <w:rsid w:val="0040677C"/>
    <w:rsid w:val="00497437"/>
    <w:rsid w:val="004A5C1C"/>
    <w:rsid w:val="004E48C4"/>
    <w:rsid w:val="00530FB5"/>
    <w:rsid w:val="005458A4"/>
    <w:rsid w:val="00545DDC"/>
    <w:rsid w:val="00564521"/>
    <w:rsid w:val="005874DE"/>
    <w:rsid w:val="00593F78"/>
    <w:rsid w:val="005A53AA"/>
    <w:rsid w:val="0069370E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7E3F4D"/>
    <w:rsid w:val="00800704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D4FCB"/>
    <w:rsid w:val="00BD7FC1"/>
    <w:rsid w:val="00BE5324"/>
    <w:rsid w:val="00BF20FC"/>
    <w:rsid w:val="00C24C2A"/>
    <w:rsid w:val="00C35563"/>
    <w:rsid w:val="00C3683A"/>
    <w:rsid w:val="00C934F0"/>
    <w:rsid w:val="00CB0A90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6293"/>
    <w:rsid w:val="00DD1D37"/>
    <w:rsid w:val="00E018F9"/>
    <w:rsid w:val="00E47DE9"/>
    <w:rsid w:val="00E503F1"/>
    <w:rsid w:val="00E53FDE"/>
    <w:rsid w:val="00E67C59"/>
    <w:rsid w:val="00E77B62"/>
    <w:rsid w:val="00E80681"/>
    <w:rsid w:val="00E843E6"/>
    <w:rsid w:val="00E9035D"/>
    <w:rsid w:val="00EA13F2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E8FE-0100-4791-8FF7-D466EA1D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22</Pages>
  <Words>6206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37</cp:revision>
  <dcterms:created xsi:type="dcterms:W3CDTF">2021-04-23T11:04:00Z</dcterms:created>
  <dcterms:modified xsi:type="dcterms:W3CDTF">2021-11-25T14:19:00Z</dcterms:modified>
</cp:coreProperties>
</file>