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w:t>
      </w:r>
      <w:r w:rsidR="0098247E" w:rsidRPr="004C4770">
        <w:rPr>
          <w:b/>
          <w:bCs/>
          <w:sz w:val="28"/>
          <w:szCs w:val="28"/>
        </w:rPr>
        <w:t xml:space="preserve">№ </w:t>
      </w:r>
      <w:r w:rsidR="00B23B48" w:rsidRPr="004C4770">
        <w:rPr>
          <w:b/>
          <w:bCs/>
          <w:sz w:val="28"/>
          <w:szCs w:val="28"/>
        </w:rPr>
        <w:t>625</w:t>
      </w:r>
      <w:r w:rsidR="005D2D71" w:rsidRPr="004C4770">
        <w:rPr>
          <w:b/>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C473B8" w:rsidRPr="009478A8" w:rsidRDefault="00C473B8" w:rsidP="00FD223B">
            <w:pPr>
              <w:pStyle w:val="Default"/>
              <w:jc w:val="both"/>
              <w:rPr>
                <w:bCs/>
                <w:sz w:val="28"/>
                <w:szCs w:val="28"/>
              </w:rPr>
            </w:pPr>
            <w:r w:rsidRPr="009478A8">
              <w:rPr>
                <w:bCs/>
                <w:sz w:val="28"/>
                <w:szCs w:val="28"/>
              </w:rPr>
              <w:t xml:space="preserve">ФИО: </w:t>
            </w:r>
            <w:r w:rsidRPr="009478A8">
              <w:rPr>
                <w:sz w:val="28"/>
                <w:szCs w:val="28"/>
              </w:rPr>
              <w:t>Токарева Алена Анатольевна</w:t>
            </w:r>
          </w:p>
          <w:p w:rsidR="009478A8" w:rsidRPr="009478A8" w:rsidRDefault="009478A8" w:rsidP="00FD223B">
            <w:pPr>
              <w:pStyle w:val="Default"/>
              <w:jc w:val="both"/>
              <w:rPr>
                <w:bCs/>
                <w:sz w:val="28"/>
                <w:szCs w:val="28"/>
              </w:rPr>
            </w:pPr>
            <w:r w:rsidRPr="009478A8">
              <w:rPr>
                <w:bCs/>
                <w:sz w:val="28"/>
                <w:szCs w:val="28"/>
              </w:rPr>
              <w:t xml:space="preserve">Адрес электронной почты: </w:t>
            </w:r>
            <w:proofErr w:type="spellStart"/>
            <w:r w:rsidRPr="009478A8">
              <w:rPr>
                <w:bCs/>
                <w:sz w:val="28"/>
                <w:szCs w:val="28"/>
                <w:lang w:val="en-US"/>
              </w:rPr>
              <w:t>TokarevaAA</w:t>
            </w:r>
            <w:proofErr w:type="spellEnd"/>
            <w:r w:rsidRPr="009478A8">
              <w:rPr>
                <w:bCs/>
                <w:sz w:val="28"/>
                <w:szCs w:val="28"/>
              </w:rPr>
              <w:t>@rzdstroy.ru</w:t>
            </w:r>
          </w:p>
          <w:p w:rsidR="007C13B8" w:rsidRPr="009478A8" w:rsidRDefault="009478A8" w:rsidP="00FD223B">
            <w:pPr>
              <w:pStyle w:val="Default"/>
              <w:jc w:val="both"/>
              <w:rPr>
                <w:iCs/>
                <w:sz w:val="28"/>
                <w:szCs w:val="28"/>
              </w:rPr>
            </w:pPr>
            <w:r w:rsidRPr="009478A8">
              <w:rPr>
                <w:bCs/>
                <w:sz w:val="28"/>
                <w:szCs w:val="28"/>
              </w:rPr>
              <w:t>Номер телефона: +7 (499) 260-34-32 доб.1249</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487CCC">
              <w:rPr>
                <w:bCs/>
                <w:sz w:val="28"/>
                <w:szCs w:val="28"/>
              </w:rPr>
              <w:t xml:space="preserve">№ </w:t>
            </w:r>
            <w:r w:rsidR="00487CCC" w:rsidRPr="004C4770">
              <w:rPr>
                <w:b/>
                <w:bCs/>
                <w:sz w:val="28"/>
                <w:szCs w:val="28"/>
              </w:rPr>
              <w:t>625</w:t>
            </w:r>
            <w:r w:rsidR="005723FD" w:rsidRPr="004C4770">
              <w:rPr>
                <w:b/>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5723FD">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4C4770">
              <w:rPr>
                <w:b/>
                <w:bCs/>
                <w:sz w:val="28"/>
              </w:rPr>
              <w:t>№</w:t>
            </w:r>
            <w:r w:rsidR="00487CCC" w:rsidRPr="004C4770">
              <w:rPr>
                <w:b/>
                <w:bCs/>
                <w:sz w:val="28"/>
              </w:rPr>
              <w:t>625</w:t>
            </w:r>
            <w:r w:rsidR="005D2D71" w:rsidRPr="004C4770">
              <w:rPr>
                <w:b/>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AE3D84" w:rsidRDefault="00AE3D84" w:rsidP="00F35E3D">
            <w:pPr>
              <w:pStyle w:val="Default"/>
              <w:jc w:val="both"/>
              <w:rPr>
                <w:iCs/>
                <w:sz w:val="28"/>
                <w:szCs w:val="28"/>
              </w:rPr>
            </w:pPr>
          </w:p>
          <w:p w:rsidR="00B8131B" w:rsidRPr="00AE3D84" w:rsidRDefault="00B8131B" w:rsidP="00B8131B">
            <w:pPr>
              <w:pStyle w:val="Default"/>
              <w:jc w:val="both"/>
              <w:rPr>
                <w:b/>
                <w:iCs/>
                <w:color w:val="auto"/>
                <w:sz w:val="28"/>
                <w:szCs w:val="28"/>
              </w:rPr>
            </w:pPr>
            <w:r w:rsidRPr="00AE3D84">
              <w:rPr>
                <w:b/>
                <w:iCs/>
                <w:color w:val="auto"/>
                <w:sz w:val="28"/>
                <w:szCs w:val="28"/>
              </w:rPr>
              <w:t>Лот № 1</w:t>
            </w:r>
          </w:p>
          <w:p w:rsidR="00B8131B" w:rsidRPr="00AE3D84" w:rsidRDefault="00B8131B" w:rsidP="00B8131B">
            <w:pPr>
              <w:tabs>
                <w:tab w:val="center" w:pos="0"/>
              </w:tabs>
              <w:jc w:val="both"/>
              <w:rPr>
                <w:iCs/>
                <w:sz w:val="28"/>
                <w:szCs w:val="28"/>
              </w:rPr>
            </w:pPr>
            <w:r w:rsidRPr="00AE3D84">
              <w:rPr>
                <w:iCs/>
                <w:sz w:val="28"/>
                <w:szCs w:val="28"/>
              </w:rPr>
              <w:t>Объекты недвижимого и неотъемлемого имущества, расположенные по адресу: Архангельская область, г. Котлас, ул. </w:t>
            </w:r>
            <w:proofErr w:type="spellStart"/>
            <w:r w:rsidRPr="00AE3D84">
              <w:rPr>
                <w:iCs/>
                <w:sz w:val="28"/>
                <w:szCs w:val="28"/>
              </w:rPr>
              <w:t>Болтинская</w:t>
            </w:r>
            <w:proofErr w:type="spellEnd"/>
            <w:r w:rsidRPr="00AE3D84">
              <w:rPr>
                <w:iCs/>
                <w:sz w:val="28"/>
                <w:szCs w:val="28"/>
              </w:rPr>
              <w:t>, д. 16, корпус 1,2,3,4,5,6,7,8,9</w:t>
            </w:r>
          </w:p>
          <w:p w:rsidR="00B8131B" w:rsidRPr="00AE3D84" w:rsidRDefault="00B8131B" w:rsidP="00B8131B">
            <w:pPr>
              <w:jc w:val="both"/>
              <w:rPr>
                <w:b/>
                <w:iCs/>
                <w:sz w:val="28"/>
                <w:szCs w:val="28"/>
              </w:rPr>
            </w:pPr>
          </w:p>
          <w:p w:rsidR="00B8131B" w:rsidRPr="00AE3D84" w:rsidRDefault="00B8131B" w:rsidP="00B8131B">
            <w:pPr>
              <w:jc w:val="both"/>
              <w:rPr>
                <w:b/>
                <w:iCs/>
                <w:sz w:val="28"/>
                <w:szCs w:val="28"/>
              </w:rPr>
            </w:pPr>
            <w:r w:rsidRPr="00AE3D84">
              <w:rPr>
                <w:b/>
                <w:iCs/>
                <w:sz w:val="28"/>
                <w:szCs w:val="28"/>
              </w:rPr>
              <w:lastRenderedPageBreak/>
              <w:t>Лот № 2</w:t>
            </w:r>
          </w:p>
          <w:p w:rsidR="00B8131B" w:rsidRPr="00AE3D84" w:rsidRDefault="00B8131B" w:rsidP="00B8131B">
            <w:pPr>
              <w:pStyle w:val="Default"/>
              <w:jc w:val="both"/>
              <w:rPr>
                <w:iCs/>
                <w:sz w:val="28"/>
                <w:szCs w:val="28"/>
              </w:rPr>
            </w:pPr>
            <w:r w:rsidRPr="00AE3D84">
              <w:rPr>
                <w:iCs/>
                <w:sz w:val="28"/>
                <w:szCs w:val="28"/>
              </w:rPr>
              <w:t>Объекты недвижимого имущества, расположенные по адресу: Свердловская область, г. Красноуфимск, ул. Путевая, дом №3</w:t>
            </w:r>
          </w:p>
          <w:p w:rsidR="00B8131B" w:rsidRPr="00AE3D84" w:rsidRDefault="00B8131B" w:rsidP="00B8131B">
            <w:pPr>
              <w:pStyle w:val="Default"/>
              <w:jc w:val="both"/>
              <w:rPr>
                <w:iCs/>
                <w:sz w:val="28"/>
                <w:szCs w:val="28"/>
              </w:rPr>
            </w:pPr>
          </w:p>
          <w:p w:rsidR="00B8131B" w:rsidRPr="00AE3D84" w:rsidRDefault="00B8131B" w:rsidP="00B8131B">
            <w:pPr>
              <w:jc w:val="both"/>
              <w:rPr>
                <w:b/>
                <w:iCs/>
                <w:sz w:val="28"/>
                <w:szCs w:val="28"/>
              </w:rPr>
            </w:pPr>
            <w:r w:rsidRPr="00AE3D84">
              <w:rPr>
                <w:b/>
                <w:iCs/>
                <w:sz w:val="28"/>
                <w:szCs w:val="28"/>
              </w:rPr>
              <w:t>Лот № 3</w:t>
            </w:r>
          </w:p>
          <w:p w:rsidR="00B8131B" w:rsidRPr="00AE3D84" w:rsidRDefault="00B8131B" w:rsidP="00B8131B">
            <w:pPr>
              <w:pStyle w:val="Default"/>
              <w:jc w:val="both"/>
              <w:rPr>
                <w:sz w:val="28"/>
                <w:szCs w:val="28"/>
              </w:rPr>
            </w:pPr>
            <w:r w:rsidRPr="00AE3D84">
              <w:rPr>
                <w:iCs/>
                <w:sz w:val="28"/>
                <w:szCs w:val="28"/>
              </w:rPr>
              <w:t xml:space="preserve">Объекты недвижимого и неотъемлемого имущества расположенные по адресу: </w:t>
            </w:r>
            <w:r w:rsidRPr="00AE3D84">
              <w:rPr>
                <w:sz w:val="28"/>
                <w:szCs w:val="28"/>
              </w:rPr>
              <w:t>Оренбургская область, г. Орск, ул. Кондукторская, 35 «а»</w:t>
            </w:r>
          </w:p>
          <w:p w:rsidR="00B8131B" w:rsidRPr="00AE3D84" w:rsidRDefault="00B8131B" w:rsidP="00B8131B">
            <w:pPr>
              <w:pStyle w:val="Default"/>
              <w:jc w:val="both"/>
              <w:rPr>
                <w:sz w:val="28"/>
                <w:szCs w:val="28"/>
              </w:rPr>
            </w:pPr>
          </w:p>
          <w:p w:rsidR="00B8131B" w:rsidRPr="00AE3D84" w:rsidRDefault="00B8131B" w:rsidP="00B8131B">
            <w:pPr>
              <w:pStyle w:val="Default"/>
              <w:jc w:val="both"/>
              <w:rPr>
                <w:b/>
                <w:sz w:val="28"/>
                <w:szCs w:val="28"/>
              </w:rPr>
            </w:pPr>
            <w:r w:rsidRPr="00AE3D84">
              <w:rPr>
                <w:b/>
                <w:sz w:val="28"/>
                <w:szCs w:val="28"/>
              </w:rPr>
              <w:t>Лот № 4</w:t>
            </w:r>
          </w:p>
          <w:p w:rsidR="00B057AD" w:rsidRDefault="00B8131B" w:rsidP="00F35E3D">
            <w:pPr>
              <w:pStyle w:val="Default"/>
              <w:jc w:val="both"/>
              <w:rPr>
                <w:iCs/>
                <w:sz w:val="28"/>
                <w:szCs w:val="28"/>
              </w:rPr>
            </w:pPr>
            <w:r w:rsidRPr="00AE3D84">
              <w:rPr>
                <w:sz w:val="28"/>
                <w:szCs w:val="28"/>
              </w:rPr>
              <w:t xml:space="preserve">Объект недвижимого имущества, расположенный по адресу: Челябинская область, г. Златоуст, улица Им. И.М. </w:t>
            </w:r>
            <w:proofErr w:type="spellStart"/>
            <w:r w:rsidRPr="00AE3D84">
              <w:rPr>
                <w:sz w:val="28"/>
                <w:szCs w:val="28"/>
              </w:rPr>
              <w:t>Мельнова</w:t>
            </w:r>
            <w:proofErr w:type="spellEnd"/>
            <w:r w:rsidRPr="00AE3D84">
              <w:rPr>
                <w:sz w:val="28"/>
                <w:szCs w:val="28"/>
              </w:rPr>
              <w:t>, д. 7, ком.64</w:t>
            </w:r>
          </w:p>
          <w:p w:rsidR="00AE3D84" w:rsidRPr="009478A8" w:rsidRDefault="00AE3D84" w:rsidP="00F35E3D">
            <w:pPr>
              <w:pStyle w:val="Default"/>
              <w:jc w:val="both"/>
              <w:rPr>
                <w:iCs/>
                <w:sz w:val="28"/>
                <w:szCs w:val="28"/>
              </w:rPr>
            </w:pPr>
          </w:p>
          <w:p w:rsidR="00D6107E" w:rsidRPr="009478A8" w:rsidRDefault="004829B7" w:rsidP="00FB4676">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748CF" w:rsidRPr="00AE3D84" w:rsidRDefault="007748CF" w:rsidP="007748CF">
            <w:pPr>
              <w:autoSpaceDE w:val="0"/>
              <w:autoSpaceDN w:val="0"/>
              <w:adjustRightInd w:val="0"/>
              <w:spacing w:before="120" w:after="120"/>
              <w:rPr>
                <w:rFonts w:eastAsia="Calibri"/>
                <w:b/>
                <w:sz w:val="28"/>
                <w:szCs w:val="28"/>
              </w:rPr>
            </w:pPr>
            <w:r w:rsidRPr="00AE3D84">
              <w:rPr>
                <w:rFonts w:eastAsia="Calibri"/>
                <w:b/>
                <w:sz w:val="28"/>
                <w:szCs w:val="28"/>
              </w:rPr>
              <w:t>Лот № 1</w:t>
            </w:r>
          </w:p>
          <w:p w:rsidR="007748CF" w:rsidRPr="00AE3D84" w:rsidRDefault="007748CF" w:rsidP="007748CF">
            <w:pPr>
              <w:spacing w:before="120" w:after="120"/>
              <w:jc w:val="both"/>
              <w:rPr>
                <w:sz w:val="28"/>
                <w:szCs w:val="28"/>
              </w:rPr>
            </w:pPr>
            <w:r w:rsidRPr="00AE3D84">
              <w:rPr>
                <w:rFonts w:eastAsia="Calibri"/>
                <w:sz w:val="28"/>
                <w:szCs w:val="28"/>
              </w:rPr>
              <w:t xml:space="preserve">Начальная цена продажи (лота): </w:t>
            </w:r>
            <w:r w:rsidRPr="00AE3D84">
              <w:rPr>
                <w:sz w:val="28"/>
                <w:szCs w:val="28"/>
              </w:rPr>
              <w:t>9 711</w:t>
            </w:r>
            <w:r w:rsidR="002A306A">
              <w:rPr>
                <w:sz w:val="28"/>
                <w:szCs w:val="28"/>
              </w:rPr>
              <w:t> </w:t>
            </w:r>
            <w:r w:rsidRPr="00AE3D84">
              <w:rPr>
                <w:sz w:val="28"/>
                <w:szCs w:val="28"/>
              </w:rPr>
              <w:t>864</w:t>
            </w:r>
            <w:r w:rsidR="002A306A">
              <w:rPr>
                <w:sz w:val="28"/>
                <w:szCs w:val="28"/>
              </w:rPr>
              <w:t>,41</w:t>
            </w:r>
            <w:r w:rsidRPr="00AE3D84">
              <w:rPr>
                <w:sz w:val="28"/>
                <w:szCs w:val="28"/>
              </w:rPr>
              <w:t xml:space="preserve"> (девять миллионов семьсот одиннадцать тысяч восемьсот шестьдесят четыре) рубля 41 копейка с учетом НДС 20%.</w:t>
            </w:r>
          </w:p>
          <w:p w:rsidR="007748CF" w:rsidRPr="00AE3D84" w:rsidRDefault="007748CF" w:rsidP="007748CF">
            <w:pPr>
              <w:spacing w:before="120" w:after="120"/>
              <w:jc w:val="both"/>
              <w:rPr>
                <w:rStyle w:val="FontStyle28"/>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AE3D84">
              <w:rPr>
                <w:color w:val="000000"/>
                <w:sz w:val="28"/>
                <w:szCs w:val="28"/>
              </w:rPr>
              <w:t>4 856</w:t>
            </w:r>
            <w:r w:rsidR="002A306A">
              <w:rPr>
                <w:color w:val="000000"/>
                <w:sz w:val="28"/>
                <w:szCs w:val="28"/>
              </w:rPr>
              <w:t> </w:t>
            </w:r>
            <w:r w:rsidRPr="00AE3D84">
              <w:rPr>
                <w:color w:val="000000"/>
                <w:sz w:val="28"/>
                <w:szCs w:val="28"/>
              </w:rPr>
              <w:t>949</w:t>
            </w:r>
            <w:r w:rsidR="002A306A">
              <w:rPr>
                <w:color w:val="000000"/>
                <w:sz w:val="28"/>
                <w:szCs w:val="28"/>
              </w:rPr>
              <w:t>,15</w:t>
            </w:r>
            <w:r w:rsidRPr="00AE3D84">
              <w:rPr>
                <w:color w:val="000000"/>
                <w:sz w:val="28"/>
                <w:szCs w:val="28"/>
              </w:rPr>
              <w:t xml:space="preserve"> (четыре миллиона восемьсот пятьдесят шесть тысяч девятьсот сорок девять) рублей 15 копеек </w:t>
            </w:r>
            <w:r w:rsidRPr="00AE3D84">
              <w:rPr>
                <w:sz w:val="28"/>
                <w:szCs w:val="28"/>
              </w:rPr>
              <w:t>с учетом НДС 20%.</w:t>
            </w:r>
          </w:p>
          <w:p w:rsidR="007748CF" w:rsidRPr="00AE3D84" w:rsidRDefault="007748CF" w:rsidP="007748CF">
            <w:pPr>
              <w:autoSpaceDE w:val="0"/>
              <w:autoSpaceDN w:val="0"/>
              <w:adjustRightInd w:val="0"/>
              <w:spacing w:before="120" w:after="120"/>
              <w:jc w:val="both"/>
              <w:outlineLvl w:val="1"/>
              <w:rPr>
                <w:sz w:val="28"/>
                <w:szCs w:val="28"/>
              </w:rPr>
            </w:pPr>
            <w:r w:rsidRPr="00AE3D84">
              <w:rPr>
                <w:rFonts w:eastAsia="Calibri"/>
                <w:i/>
                <w:sz w:val="28"/>
                <w:szCs w:val="28"/>
              </w:rPr>
              <w:t xml:space="preserve">Шаг аукциона на понижение объектов недвижимого имущества: </w:t>
            </w:r>
            <w:r w:rsidRPr="00AE3D84">
              <w:rPr>
                <w:sz w:val="28"/>
                <w:szCs w:val="28"/>
              </w:rPr>
              <w:t>809</w:t>
            </w:r>
            <w:r w:rsidR="002A306A">
              <w:rPr>
                <w:sz w:val="28"/>
                <w:szCs w:val="28"/>
              </w:rPr>
              <w:t> </w:t>
            </w:r>
            <w:r w:rsidRPr="00AE3D84">
              <w:rPr>
                <w:sz w:val="28"/>
                <w:szCs w:val="28"/>
              </w:rPr>
              <w:t>152</w:t>
            </w:r>
            <w:r w:rsidR="002A306A">
              <w:rPr>
                <w:sz w:val="28"/>
                <w:szCs w:val="28"/>
              </w:rPr>
              <w:t>,54</w:t>
            </w:r>
            <w:r w:rsidRPr="00AE3D84">
              <w:rPr>
                <w:sz w:val="28"/>
                <w:szCs w:val="28"/>
              </w:rPr>
              <w:t xml:space="preserve"> (восемьсот девять тысяч сто пятьдесят два) рубля 54 копейки с учетом НДС 20%.</w:t>
            </w:r>
          </w:p>
          <w:p w:rsidR="007748CF" w:rsidRPr="00AE3D84" w:rsidRDefault="007748CF" w:rsidP="007748CF">
            <w:pPr>
              <w:autoSpaceDE w:val="0"/>
              <w:autoSpaceDN w:val="0"/>
              <w:adjustRightInd w:val="0"/>
              <w:spacing w:before="120" w:after="120"/>
              <w:jc w:val="both"/>
              <w:rPr>
                <w:sz w:val="28"/>
                <w:szCs w:val="28"/>
              </w:rPr>
            </w:pPr>
            <w:r w:rsidRPr="00AE3D84">
              <w:rPr>
                <w:rFonts w:eastAsia="Calibri"/>
                <w:i/>
                <w:sz w:val="28"/>
                <w:szCs w:val="28"/>
              </w:rPr>
              <w:t>Шаг аукциона на повышение объектов недвижимого имущества:</w:t>
            </w:r>
            <w:r w:rsidRPr="00AE3D84">
              <w:rPr>
                <w:i/>
                <w:sz w:val="28"/>
                <w:szCs w:val="28"/>
              </w:rPr>
              <w:t xml:space="preserve"> </w:t>
            </w:r>
            <w:r w:rsidRPr="00AE3D84">
              <w:rPr>
                <w:sz w:val="28"/>
                <w:szCs w:val="28"/>
              </w:rPr>
              <w:t>404</w:t>
            </w:r>
            <w:r w:rsidR="002A306A">
              <w:rPr>
                <w:sz w:val="28"/>
                <w:szCs w:val="28"/>
              </w:rPr>
              <w:t> </w:t>
            </w:r>
            <w:r w:rsidRPr="00AE3D84">
              <w:rPr>
                <w:sz w:val="28"/>
                <w:szCs w:val="28"/>
              </w:rPr>
              <w:t>576</w:t>
            </w:r>
            <w:r w:rsidR="002A306A">
              <w:rPr>
                <w:sz w:val="28"/>
                <w:szCs w:val="28"/>
              </w:rPr>
              <w:t>,27</w:t>
            </w:r>
            <w:r w:rsidRPr="00AE3D84">
              <w:rPr>
                <w:sz w:val="28"/>
                <w:szCs w:val="28"/>
              </w:rPr>
              <w:t xml:space="preserve"> (четыреста четыре тысячи пятьсот семьдесят шесть) рублей 27 копеек с учетом НДС 20%.</w:t>
            </w:r>
          </w:p>
          <w:p w:rsidR="007748CF" w:rsidRPr="00AE3D84" w:rsidRDefault="007748CF" w:rsidP="007748CF">
            <w:pPr>
              <w:spacing w:before="120" w:after="120"/>
              <w:jc w:val="both"/>
              <w:rPr>
                <w:rFonts w:eastAsia="Calibri"/>
                <w:b/>
                <w:sz w:val="28"/>
                <w:szCs w:val="28"/>
              </w:rPr>
            </w:pPr>
            <w:r w:rsidRPr="00AE3D84">
              <w:rPr>
                <w:rFonts w:eastAsia="Calibri"/>
                <w:b/>
                <w:sz w:val="28"/>
                <w:szCs w:val="28"/>
              </w:rPr>
              <w:t xml:space="preserve">Лот № 2 </w:t>
            </w:r>
          </w:p>
          <w:p w:rsidR="007748CF" w:rsidRPr="00AE3D84" w:rsidRDefault="007748CF" w:rsidP="007748CF">
            <w:pPr>
              <w:spacing w:before="120" w:after="120"/>
              <w:jc w:val="both"/>
              <w:rPr>
                <w:sz w:val="28"/>
                <w:szCs w:val="28"/>
              </w:rPr>
            </w:pPr>
            <w:r w:rsidRPr="00AE3D84">
              <w:rPr>
                <w:rFonts w:eastAsia="Calibri"/>
                <w:sz w:val="28"/>
                <w:szCs w:val="28"/>
              </w:rPr>
              <w:t xml:space="preserve">Начальная цена продажи (лота): </w:t>
            </w:r>
            <w:r w:rsidRPr="00AE3D84">
              <w:rPr>
                <w:iCs/>
                <w:sz w:val="28"/>
                <w:szCs w:val="28"/>
              </w:rPr>
              <w:t>1 663</w:t>
            </w:r>
            <w:r w:rsidR="002A306A">
              <w:rPr>
                <w:iCs/>
                <w:sz w:val="28"/>
                <w:szCs w:val="28"/>
              </w:rPr>
              <w:t> </w:t>
            </w:r>
            <w:r w:rsidRPr="00AE3D84">
              <w:rPr>
                <w:iCs/>
                <w:sz w:val="28"/>
                <w:szCs w:val="28"/>
              </w:rPr>
              <w:t>389</w:t>
            </w:r>
            <w:r w:rsidR="002A306A">
              <w:rPr>
                <w:iCs/>
                <w:sz w:val="28"/>
                <w:szCs w:val="28"/>
              </w:rPr>
              <w:t>,83</w:t>
            </w:r>
            <w:r w:rsidRPr="00AE3D84">
              <w:rPr>
                <w:i/>
                <w:iCs/>
                <w:sz w:val="28"/>
                <w:szCs w:val="28"/>
              </w:rPr>
              <w:t xml:space="preserve"> </w:t>
            </w:r>
            <w:r w:rsidRPr="00AE3D84">
              <w:rPr>
                <w:sz w:val="28"/>
                <w:szCs w:val="28"/>
              </w:rPr>
              <w:t>(один миллион шестьсот шестьдесят три тысячи триста восемьдесят девять) рублей 83 копеек с учетом НДС 20%.</w:t>
            </w:r>
          </w:p>
          <w:p w:rsidR="007748CF" w:rsidRPr="00AE3D84" w:rsidRDefault="007748CF" w:rsidP="007748CF">
            <w:pPr>
              <w:spacing w:before="120" w:after="120"/>
              <w:jc w:val="both"/>
              <w:rPr>
                <w:rStyle w:val="FontStyle28"/>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AE3D84">
              <w:rPr>
                <w:iCs/>
                <w:sz w:val="28"/>
                <w:szCs w:val="28"/>
              </w:rPr>
              <w:t>831</w:t>
            </w:r>
            <w:r w:rsidR="002A306A">
              <w:rPr>
                <w:iCs/>
                <w:sz w:val="28"/>
                <w:szCs w:val="28"/>
              </w:rPr>
              <w:t> </w:t>
            </w:r>
            <w:r w:rsidRPr="00AE3D84">
              <w:rPr>
                <w:iCs/>
                <w:sz w:val="28"/>
                <w:szCs w:val="28"/>
              </w:rPr>
              <w:t>694</w:t>
            </w:r>
            <w:r w:rsidR="002A306A">
              <w:rPr>
                <w:iCs/>
                <w:sz w:val="28"/>
                <w:szCs w:val="28"/>
              </w:rPr>
              <w:t>,92</w:t>
            </w:r>
            <w:r w:rsidRPr="00AE3D84">
              <w:rPr>
                <w:iCs/>
                <w:sz w:val="28"/>
                <w:szCs w:val="28"/>
              </w:rPr>
              <w:t xml:space="preserve"> </w:t>
            </w:r>
            <w:r w:rsidRPr="00AE3D84">
              <w:rPr>
                <w:sz w:val="28"/>
                <w:szCs w:val="28"/>
              </w:rPr>
              <w:t>(восемьсот тридцать одна тысяча шестьсот девяносто четыре) рубля 92 копеек с учетом НДС 20%.</w:t>
            </w:r>
          </w:p>
          <w:p w:rsidR="007748CF" w:rsidRPr="00AE3D84" w:rsidRDefault="007748CF" w:rsidP="007748CF">
            <w:pPr>
              <w:autoSpaceDE w:val="0"/>
              <w:autoSpaceDN w:val="0"/>
              <w:adjustRightInd w:val="0"/>
              <w:spacing w:before="120" w:after="120"/>
              <w:jc w:val="both"/>
              <w:outlineLvl w:val="1"/>
              <w:rPr>
                <w:sz w:val="28"/>
                <w:szCs w:val="28"/>
              </w:rPr>
            </w:pPr>
            <w:r w:rsidRPr="00AE3D84">
              <w:rPr>
                <w:rFonts w:eastAsia="Calibri"/>
                <w:i/>
                <w:sz w:val="28"/>
                <w:szCs w:val="28"/>
              </w:rPr>
              <w:t>Шаг аукциона на понижение объектов недвижимого имущества: 138</w:t>
            </w:r>
            <w:r w:rsidR="002A306A">
              <w:rPr>
                <w:rFonts w:eastAsia="Calibri"/>
                <w:i/>
                <w:sz w:val="28"/>
                <w:szCs w:val="28"/>
              </w:rPr>
              <w:t> </w:t>
            </w:r>
            <w:r w:rsidRPr="00AE3D84">
              <w:rPr>
                <w:rFonts w:eastAsia="Calibri"/>
                <w:i/>
                <w:sz w:val="28"/>
                <w:szCs w:val="28"/>
              </w:rPr>
              <w:t>615</w:t>
            </w:r>
            <w:r w:rsidR="002A306A">
              <w:rPr>
                <w:rFonts w:eastAsia="Calibri"/>
                <w:i/>
                <w:sz w:val="28"/>
                <w:szCs w:val="28"/>
              </w:rPr>
              <w:t>,70</w:t>
            </w:r>
            <w:r w:rsidRPr="00AE3D84">
              <w:rPr>
                <w:sz w:val="28"/>
                <w:szCs w:val="28"/>
              </w:rPr>
              <w:t xml:space="preserve"> (сто тридцать восемь тысяч шестьсот пятнадцать) рублей 70 копеек с учетом НДС 20%.</w:t>
            </w:r>
          </w:p>
          <w:p w:rsidR="007748CF" w:rsidRPr="00AE3D84" w:rsidRDefault="007748CF" w:rsidP="007748CF">
            <w:pPr>
              <w:autoSpaceDE w:val="0"/>
              <w:autoSpaceDN w:val="0"/>
              <w:adjustRightInd w:val="0"/>
              <w:spacing w:before="120" w:after="120"/>
              <w:jc w:val="both"/>
              <w:rPr>
                <w:sz w:val="28"/>
                <w:szCs w:val="28"/>
              </w:rPr>
            </w:pPr>
            <w:r w:rsidRPr="00AE3D84">
              <w:rPr>
                <w:rFonts w:eastAsia="Calibri"/>
                <w:i/>
                <w:sz w:val="28"/>
                <w:szCs w:val="28"/>
              </w:rPr>
              <w:lastRenderedPageBreak/>
              <w:t>Шаг аукциона на повышение объектов недвижимого имущества:</w:t>
            </w:r>
            <w:r w:rsidRPr="00AE3D84">
              <w:rPr>
                <w:i/>
                <w:sz w:val="28"/>
                <w:szCs w:val="28"/>
              </w:rPr>
              <w:t xml:space="preserve"> </w:t>
            </w:r>
            <w:r w:rsidRPr="00AE3D84">
              <w:rPr>
                <w:sz w:val="28"/>
                <w:szCs w:val="28"/>
              </w:rPr>
              <w:t>69</w:t>
            </w:r>
            <w:r w:rsidR="002A306A">
              <w:rPr>
                <w:sz w:val="28"/>
                <w:szCs w:val="28"/>
              </w:rPr>
              <w:t> </w:t>
            </w:r>
            <w:r w:rsidRPr="00AE3D84">
              <w:rPr>
                <w:sz w:val="28"/>
                <w:szCs w:val="28"/>
              </w:rPr>
              <w:t>307</w:t>
            </w:r>
            <w:r w:rsidR="002A306A">
              <w:rPr>
                <w:sz w:val="28"/>
                <w:szCs w:val="28"/>
              </w:rPr>
              <w:t>,85</w:t>
            </w:r>
            <w:r w:rsidRPr="00AE3D84">
              <w:rPr>
                <w:sz w:val="28"/>
                <w:szCs w:val="28"/>
              </w:rPr>
              <w:t xml:space="preserve"> (шестьдесят девять тысяч триста семь) рублей 85 копеек с учетом НДС 20%.</w:t>
            </w:r>
          </w:p>
          <w:p w:rsidR="007748CF" w:rsidRPr="00AE3D84" w:rsidRDefault="007748CF" w:rsidP="007748CF">
            <w:pPr>
              <w:spacing w:before="120" w:after="120"/>
              <w:jc w:val="both"/>
              <w:rPr>
                <w:rFonts w:eastAsia="Calibri"/>
                <w:b/>
                <w:sz w:val="28"/>
                <w:szCs w:val="28"/>
              </w:rPr>
            </w:pPr>
            <w:r w:rsidRPr="00AE3D84">
              <w:rPr>
                <w:rFonts w:eastAsia="Calibri"/>
                <w:b/>
                <w:sz w:val="28"/>
                <w:szCs w:val="28"/>
              </w:rPr>
              <w:t xml:space="preserve">Лот № 3 </w:t>
            </w:r>
          </w:p>
          <w:p w:rsidR="007748CF" w:rsidRPr="00AE3D84" w:rsidRDefault="007748CF" w:rsidP="007748CF">
            <w:pPr>
              <w:autoSpaceDE w:val="0"/>
              <w:autoSpaceDN w:val="0"/>
              <w:adjustRightInd w:val="0"/>
              <w:spacing w:before="120" w:after="120"/>
              <w:jc w:val="both"/>
              <w:rPr>
                <w:sz w:val="28"/>
                <w:szCs w:val="28"/>
              </w:rPr>
            </w:pPr>
            <w:r w:rsidRPr="00AE3D84">
              <w:rPr>
                <w:sz w:val="28"/>
                <w:szCs w:val="28"/>
              </w:rPr>
              <w:t xml:space="preserve">Начальная цена продажи (лота): </w:t>
            </w:r>
            <w:r w:rsidRPr="00AE3D84">
              <w:rPr>
                <w:bCs/>
                <w:color w:val="000000"/>
                <w:sz w:val="28"/>
                <w:szCs w:val="28"/>
              </w:rPr>
              <w:t>2 057</w:t>
            </w:r>
            <w:r w:rsidR="002A306A">
              <w:rPr>
                <w:bCs/>
                <w:color w:val="000000"/>
                <w:sz w:val="28"/>
                <w:szCs w:val="28"/>
              </w:rPr>
              <w:t> </w:t>
            </w:r>
            <w:r w:rsidRPr="00AE3D84">
              <w:rPr>
                <w:bCs/>
                <w:color w:val="000000"/>
                <w:sz w:val="28"/>
                <w:szCs w:val="28"/>
              </w:rPr>
              <w:t>047</w:t>
            </w:r>
            <w:r w:rsidR="002A306A">
              <w:rPr>
                <w:bCs/>
                <w:color w:val="000000"/>
                <w:sz w:val="28"/>
                <w:szCs w:val="28"/>
              </w:rPr>
              <w:t>,00</w:t>
            </w:r>
            <w:r w:rsidRPr="00AE3D84">
              <w:rPr>
                <w:b/>
                <w:bCs/>
                <w:color w:val="000000"/>
                <w:sz w:val="28"/>
                <w:szCs w:val="28"/>
              </w:rPr>
              <w:t xml:space="preserve"> </w:t>
            </w:r>
            <w:r w:rsidRPr="00AE3D84">
              <w:rPr>
                <w:sz w:val="28"/>
                <w:szCs w:val="28"/>
              </w:rPr>
              <w:t>(два миллиона пятьдесят семь тысяч сорок семь) рублей 00 копеек с учетом НДС 20%*.</w:t>
            </w:r>
          </w:p>
          <w:p w:rsidR="007748CF" w:rsidRPr="00AE3D84" w:rsidRDefault="007748CF" w:rsidP="00AE3D84">
            <w:pPr>
              <w:autoSpaceDE w:val="0"/>
              <w:autoSpaceDN w:val="0"/>
              <w:adjustRightInd w:val="0"/>
              <w:spacing w:before="120" w:after="120"/>
              <w:jc w:val="both"/>
              <w:rPr>
                <w:sz w:val="28"/>
                <w:szCs w:val="28"/>
              </w:rPr>
            </w:pPr>
            <w:r w:rsidRPr="00AE3D84">
              <w:rPr>
                <w:sz w:val="28"/>
                <w:szCs w:val="28"/>
              </w:rPr>
              <w:t xml:space="preserve">Минимальная цена продажи (лота): </w:t>
            </w:r>
            <w:r w:rsidRPr="00AE3D84">
              <w:rPr>
                <w:bCs/>
                <w:color w:val="000000"/>
                <w:sz w:val="28"/>
                <w:szCs w:val="28"/>
              </w:rPr>
              <w:t>1 067</w:t>
            </w:r>
            <w:r w:rsidR="002A306A">
              <w:rPr>
                <w:bCs/>
                <w:color w:val="000000"/>
                <w:sz w:val="28"/>
                <w:szCs w:val="28"/>
              </w:rPr>
              <w:t> </w:t>
            </w:r>
            <w:r w:rsidRPr="00AE3D84">
              <w:rPr>
                <w:bCs/>
                <w:color w:val="000000"/>
                <w:sz w:val="28"/>
                <w:szCs w:val="28"/>
              </w:rPr>
              <w:t>957</w:t>
            </w:r>
            <w:r w:rsidR="002A306A">
              <w:rPr>
                <w:bCs/>
                <w:color w:val="000000"/>
                <w:sz w:val="28"/>
                <w:szCs w:val="28"/>
              </w:rPr>
              <w:t>,00</w:t>
            </w:r>
            <w:r w:rsidRPr="00AE3D84">
              <w:rPr>
                <w:bCs/>
                <w:color w:val="000000"/>
                <w:sz w:val="28"/>
                <w:szCs w:val="28"/>
              </w:rPr>
              <w:t xml:space="preserve"> (один миллион шестьдесят семь тысяч девятьсот пятьдесят семь) рублей 00 копеек </w:t>
            </w:r>
            <w:r w:rsidRPr="00AE3D84">
              <w:rPr>
                <w:sz w:val="28"/>
                <w:szCs w:val="28"/>
              </w:rPr>
              <w:t>с учетом НДС 20%*.</w:t>
            </w:r>
          </w:p>
          <w:p w:rsidR="007748CF" w:rsidRPr="00AE3D84" w:rsidRDefault="007748CF" w:rsidP="007748CF">
            <w:pPr>
              <w:pStyle w:val="af8"/>
              <w:jc w:val="both"/>
              <w:rPr>
                <w:sz w:val="28"/>
                <w:szCs w:val="28"/>
              </w:rPr>
            </w:pPr>
            <w:r w:rsidRPr="00AE3D84">
              <w:rPr>
                <w:sz w:val="28"/>
                <w:szCs w:val="28"/>
              </w:rPr>
              <w:t>*с учетом объектов недвижимого имущества, которые в соответствии с налоговым законодательством НДС не облагаются</w:t>
            </w:r>
          </w:p>
          <w:p w:rsidR="007748CF" w:rsidRPr="00AE3D84" w:rsidRDefault="007748CF" w:rsidP="007748CF">
            <w:pPr>
              <w:autoSpaceDE w:val="0"/>
              <w:autoSpaceDN w:val="0"/>
              <w:adjustRightInd w:val="0"/>
              <w:spacing w:before="120" w:after="120"/>
              <w:jc w:val="both"/>
              <w:rPr>
                <w:sz w:val="28"/>
                <w:szCs w:val="28"/>
              </w:rPr>
            </w:pPr>
            <w:r w:rsidRPr="00AE3D84">
              <w:rPr>
                <w:i/>
                <w:sz w:val="28"/>
                <w:szCs w:val="28"/>
              </w:rPr>
              <w:t>Шаг аукциона на понижение объектов недвижимого имущества:</w:t>
            </w:r>
            <w:r w:rsidRPr="00AE3D84">
              <w:rPr>
                <w:sz w:val="28"/>
                <w:szCs w:val="28"/>
              </w:rPr>
              <w:t xml:space="preserve"> 247</w:t>
            </w:r>
            <w:r w:rsidR="002A306A">
              <w:rPr>
                <w:sz w:val="28"/>
                <w:szCs w:val="28"/>
              </w:rPr>
              <w:t> </w:t>
            </w:r>
            <w:r w:rsidRPr="00AE3D84">
              <w:rPr>
                <w:sz w:val="28"/>
                <w:szCs w:val="28"/>
              </w:rPr>
              <w:t>272</w:t>
            </w:r>
            <w:r w:rsidR="002A306A">
              <w:rPr>
                <w:sz w:val="28"/>
                <w:szCs w:val="28"/>
              </w:rPr>
              <w:t>,50</w:t>
            </w:r>
            <w:r w:rsidRPr="00AE3D84">
              <w:rPr>
                <w:sz w:val="28"/>
                <w:szCs w:val="28"/>
              </w:rPr>
              <w:t xml:space="preserve"> (двести сорок семь тысяч двести семьдесят два) рубля 50 копейки с учетом НДС.</w:t>
            </w:r>
          </w:p>
          <w:p w:rsidR="007748CF" w:rsidRPr="00AE3D84" w:rsidRDefault="007748CF" w:rsidP="007748CF">
            <w:pPr>
              <w:autoSpaceDE w:val="0"/>
              <w:autoSpaceDN w:val="0"/>
              <w:adjustRightInd w:val="0"/>
              <w:spacing w:before="120" w:after="120"/>
              <w:jc w:val="both"/>
              <w:rPr>
                <w:sz w:val="28"/>
                <w:szCs w:val="28"/>
              </w:rPr>
            </w:pPr>
            <w:r w:rsidRPr="00AE3D84">
              <w:rPr>
                <w:i/>
                <w:sz w:val="28"/>
                <w:szCs w:val="28"/>
              </w:rPr>
              <w:t>Шаг аукциона на повышение объектов недвижимого имущества:</w:t>
            </w:r>
            <w:r w:rsidRPr="00AE3D84">
              <w:rPr>
                <w:sz w:val="28"/>
                <w:szCs w:val="28"/>
              </w:rPr>
              <w:t xml:space="preserve"> 123</w:t>
            </w:r>
            <w:r w:rsidR="002A306A">
              <w:rPr>
                <w:sz w:val="28"/>
                <w:szCs w:val="28"/>
              </w:rPr>
              <w:t> </w:t>
            </w:r>
            <w:r w:rsidRPr="00AE3D84">
              <w:rPr>
                <w:sz w:val="28"/>
                <w:szCs w:val="28"/>
              </w:rPr>
              <w:t>636</w:t>
            </w:r>
            <w:r w:rsidR="002A306A">
              <w:rPr>
                <w:sz w:val="28"/>
                <w:szCs w:val="28"/>
              </w:rPr>
              <w:t>,25</w:t>
            </w:r>
            <w:r w:rsidRPr="00AE3D84">
              <w:rPr>
                <w:sz w:val="28"/>
                <w:szCs w:val="28"/>
              </w:rPr>
              <w:t xml:space="preserve"> (сто двадцать три тысячи шестьсот тридцать шесть) рублей 25 копеек с учетом НДС.</w:t>
            </w:r>
          </w:p>
          <w:p w:rsidR="007748CF" w:rsidRPr="00AE3D84" w:rsidRDefault="007748CF" w:rsidP="007748CF">
            <w:pPr>
              <w:autoSpaceDE w:val="0"/>
              <w:autoSpaceDN w:val="0"/>
              <w:adjustRightInd w:val="0"/>
              <w:spacing w:before="120" w:after="120"/>
              <w:jc w:val="both"/>
              <w:rPr>
                <w:b/>
                <w:sz w:val="28"/>
                <w:szCs w:val="28"/>
              </w:rPr>
            </w:pPr>
            <w:r w:rsidRPr="00AE3D84">
              <w:rPr>
                <w:b/>
                <w:sz w:val="28"/>
                <w:szCs w:val="28"/>
              </w:rPr>
              <w:t>Лот № 4</w:t>
            </w:r>
          </w:p>
          <w:p w:rsidR="007748CF" w:rsidRPr="00AE3D84" w:rsidRDefault="007748CF" w:rsidP="007748CF">
            <w:pPr>
              <w:spacing w:before="120" w:after="120"/>
              <w:jc w:val="both"/>
              <w:rPr>
                <w:iCs/>
                <w:sz w:val="28"/>
                <w:szCs w:val="28"/>
              </w:rPr>
            </w:pPr>
            <w:r w:rsidRPr="00AE3D84">
              <w:rPr>
                <w:rFonts w:eastAsia="Calibri"/>
                <w:sz w:val="28"/>
                <w:szCs w:val="28"/>
              </w:rPr>
              <w:t xml:space="preserve">Начальная цена продажи (лота): </w:t>
            </w:r>
            <w:r w:rsidRPr="00AE3D84">
              <w:rPr>
                <w:iCs/>
                <w:sz w:val="28"/>
                <w:szCs w:val="28"/>
              </w:rPr>
              <w:t>254</w:t>
            </w:r>
            <w:r w:rsidR="002A306A">
              <w:rPr>
                <w:iCs/>
                <w:sz w:val="28"/>
                <w:szCs w:val="28"/>
              </w:rPr>
              <w:t> </w:t>
            </w:r>
            <w:r w:rsidRPr="00AE3D84">
              <w:rPr>
                <w:iCs/>
                <w:sz w:val="28"/>
                <w:szCs w:val="28"/>
              </w:rPr>
              <w:t>328</w:t>
            </w:r>
            <w:r w:rsidR="002A306A">
              <w:rPr>
                <w:iCs/>
                <w:sz w:val="28"/>
                <w:szCs w:val="28"/>
              </w:rPr>
              <w:t>,00</w:t>
            </w:r>
            <w:r w:rsidRPr="00AE3D84">
              <w:rPr>
                <w:iCs/>
                <w:sz w:val="28"/>
                <w:szCs w:val="28"/>
              </w:rPr>
              <w:t xml:space="preserve"> (двести пятьдесят четыре тысячи триста двадцать восемь) рублей 00 копеек (НДС не облагается).</w:t>
            </w:r>
          </w:p>
          <w:p w:rsidR="007748CF" w:rsidRPr="00AE3D84" w:rsidRDefault="007748CF" w:rsidP="007748CF">
            <w:pPr>
              <w:autoSpaceDE w:val="0"/>
              <w:autoSpaceDN w:val="0"/>
              <w:adjustRightInd w:val="0"/>
              <w:spacing w:before="120" w:after="120"/>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AE3D84">
              <w:rPr>
                <w:iCs/>
                <w:sz w:val="28"/>
                <w:szCs w:val="28"/>
              </w:rPr>
              <w:t>127</w:t>
            </w:r>
            <w:r w:rsidR="002A306A">
              <w:rPr>
                <w:iCs/>
                <w:sz w:val="28"/>
                <w:szCs w:val="28"/>
              </w:rPr>
              <w:t> </w:t>
            </w:r>
            <w:r w:rsidRPr="00AE3D84">
              <w:rPr>
                <w:iCs/>
                <w:sz w:val="28"/>
                <w:szCs w:val="28"/>
              </w:rPr>
              <w:t>164</w:t>
            </w:r>
            <w:r w:rsidR="002A306A">
              <w:rPr>
                <w:iCs/>
                <w:sz w:val="28"/>
                <w:szCs w:val="28"/>
              </w:rPr>
              <w:t>,00</w:t>
            </w:r>
            <w:r w:rsidRPr="00AE3D84">
              <w:rPr>
                <w:iCs/>
                <w:sz w:val="28"/>
                <w:szCs w:val="28"/>
              </w:rPr>
              <w:t xml:space="preserve"> (сто двадцать семь тысяч сто шестьдесят четыре) рубля 00 копеек (НДС не облагается).</w:t>
            </w:r>
          </w:p>
          <w:p w:rsidR="007748CF" w:rsidRPr="0013606B" w:rsidRDefault="007748CF" w:rsidP="007748CF">
            <w:pPr>
              <w:spacing w:before="120" w:after="120"/>
              <w:jc w:val="both"/>
              <w:rPr>
                <w:iCs/>
                <w:sz w:val="28"/>
                <w:szCs w:val="28"/>
              </w:rPr>
            </w:pPr>
            <w:r w:rsidRPr="0013606B">
              <w:rPr>
                <w:rFonts w:eastAsia="Calibri"/>
                <w:i/>
                <w:sz w:val="28"/>
                <w:szCs w:val="28"/>
              </w:rPr>
              <w:t xml:space="preserve">Величина снижения цены первоначального предложения («шаг понижения») по Процедуре: </w:t>
            </w:r>
            <w:r w:rsidRPr="0013606B">
              <w:rPr>
                <w:sz w:val="28"/>
                <w:szCs w:val="28"/>
              </w:rPr>
              <w:t>25</w:t>
            </w:r>
            <w:r w:rsidR="0013606B">
              <w:rPr>
                <w:sz w:val="28"/>
                <w:szCs w:val="28"/>
              </w:rPr>
              <w:t> </w:t>
            </w:r>
            <w:r w:rsidRPr="0013606B">
              <w:rPr>
                <w:sz w:val="28"/>
                <w:szCs w:val="28"/>
              </w:rPr>
              <w:t>432</w:t>
            </w:r>
            <w:r w:rsidR="0013606B">
              <w:rPr>
                <w:sz w:val="28"/>
                <w:szCs w:val="28"/>
              </w:rPr>
              <w:t>,80</w:t>
            </w:r>
            <w:r w:rsidRPr="0013606B">
              <w:rPr>
                <w:sz w:val="28"/>
                <w:szCs w:val="28"/>
              </w:rPr>
              <w:t xml:space="preserve"> (двадцать пять тысяч четыреста тридцать два) рубля 80 копеек </w:t>
            </w:r>
            <w:r w:rsidRPr="0013606B">
              <w:rPr>
                <w:iCs/>
                <w:sz w:val="28"/>
                <w:szCs w:val="28"/>
              </w:rPr>
              <w:t>(НДС не облагается).</w:t>
            </w:r>
          </w:p>
          <w:p w:rsidR="007E2AD0" w:rsidRPr="00AE3D84" w:rsidRDefault="007748CF" w:rsidP="007748CF">
            <w:pPr>
              <w:pStyle w:val="ConsPlusNormal"/>
              <w:tabs>
                <w:tab w:val="left" w:pos="1134"/>
              </w:tabs>
              <w:ind w:firstLine="0"/>
              <w:jc w:val="both"/>
              <w:rPr>
                <w:rFonts w:ascii="Times New Roman" w:hAnsi="Times New Roman" w:cs="Times New Roman"/>
                <w:sz w:val="28"/>
                <w:szCs w:val="28"/>
              </w:rPr>
            </w:pPr>
            <w:r w:rsidRPr="0013606B">
              <w:rPr>
                <w:rFonts w:ascii="Times New Roman" w:eastAsia="Calibri" w:hAnsi="Times New Roman" w:cs="Times New Roman"/>
                <w:i/>
                <w:sz w:val="28"/>
                <w:szCs w:val="28"/>
              </w:rPr>
              <w:t>Величина повышения цены предложения («шаг аукциона») по Процедуре:</w:t>
            </w:r>
            <w:r w:rsidRPr="0013606B">
              <w:rPr>
                <w:rFonts w:ascii="Times New Roman" w:hAnsi="Times New Roman" w:cs="Times New Roman"/>
                <w:i/>
                <w:sz w:val="28"/>
                <w:szCs w:val="28"/>
              </w:rPr>
              <w:t xml:space="preserve"> </w:t>
            </w:r>
            <w:r w:rsidRPr="0013606B">
              <w:rPr>
                <w:rFonts w:ascii="Times New Roman" w:hAnsi="Times New Roman" w:cs="Times New Roman"/>
                <w:sz w:val="28"/>
                <w:szCs w:val="28"/>
              </w:rPr>
              <w:t>12</w:t>
            </w:r>
            <w:r w:rsidR="0013606B">
              <w:rPr>
                <w:rFonts w:ascii="Times New Roman" w:hAnsi="Times New Roman" w:cs="Times New Roman"/>
                <w:sz w:val="28"/>
                <w:szCs w:val="28"/>
              </w:rPr>
              <w:t> </w:t>
            </w:r>
            <w:r w:rsidRPr="0013606B">
              <w:rPr>
                <w:rFonts w:ascii="Times New Roman" w:hAnsi="Times New Roman" w:cs="Times New Roman"/>
                <w:sz w:val="28"/>
                <w:szCs w:val="28"/>
              </w:rPr>
              <w:t>716</w:t>
            </w:r>
            <w:r w:rsidR="0013606B">
              <w:rPr>
                <w:rFonts w:ascii="Times New Roman" w:hAnsi="Times New Roman" w:cs="Times New Roman"/>
                <w:sz w:val="28"/>
                <w:szCs w:val="28"/>
              </w:rPr>
              <w:t>,40</w:t>
            </w:r>
            <w:r w:rsidRPr="0013606B">
              <w:rPr>
                <w:rFonts w:ascii="Times New Roman" w:hAnsi="Times New Roman" w:cs="Times New Roman"/>
                <w:sz w:val="28"/>
                <w:szCs w:val="28"/>
              </w:rPr>
              <w:t xml:space="preserve"> (двенадцать тысяч семьсот шестнадцать) рублей 40 копеек </w:t>
            </w:r>
            <w:r w:rsidRPr="0013606B">
              <w:rPr>
                <w:rFonts w:ascii="Times New Roman" w:hAnsi="Times New Roman" w:cs="Times New Roman"/>
                <w:iCs/>
                <w:sz w:val="28"/>
                <w:szCs w:val="28"/>
              </w:rPr>
              <w:t>(НДС не облагается).</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74358F" w:rsidRDefault="005660F0" w:rsidP="005660F0">
            <w:pPr>
              <w:jc w:val="both"/>
              <w:rPr>
                <w:b/>
                <w:sz w:val="28"/>
                <w:szCs w:val="28"/>
              </w:rPr>
            </w:pPr>
            <w:r w:rsidRPr="009478A8">
              <w:rPr>
                <w:b/>
                <w:sz w:val="28"/>
                <w:szCs w:val="28"/>
              </w:rPr>
              <w:t>Размер Задатка составляет</w:t>
            </w:r>
            <w:r w:rsidR="0088444D">
              <w:rPr>
                <w:b/>
                <w:sz w:val="28"/>
                <w:szCs w:val="28"/>
              </w:rPr>
              <w:t>:</w:t>
            </w:r>
          </w:p>
          <w:p w:rsidR="00B60252" w:rsidRPr="00AE3D84" w:rsidRDefault="00B60252" w:rsidP="00B60252">
            <w:pPr>
              <w:autoSpaceDE w:val="0"/>
              <w:autoSpaceDN w:val="0"/>
              <w:adjustRightInd w:val="0"/>
              <w:spacing w:before="120" w:after="120"/>
              <w:jc w:val="both"/>
              <w:rPr>
                <w:sz w:val="28"/>
                <w:szCs w:val="28"/>
              </w:rPr>
            </w:pPr>
            <w:r w:rsidRPr="00AE3D84">
              <w:rPr>
                <w:rFonts w:eastAsiaTheme="minorHAnsi"/>
                <w:sz w:val="28"/>
                <w:szCs w:val="28"/>
                <w:lang w:eastAsia="en-US"/>
              </w:rPr>
              <w:t xml:space="preserve">По </w:t>
            </w:r>
            <w:r w:rsidRPr="00AE3D84">
              <w:rPr>
                <w:rFonts w:eastAsia="Calibri"/>
                <w:b/>
                <w:sz w:val="28"/>
                <w:szCs w:val="28"/>
              </w:rPr>
              <w:t xml:space="preserve">Лоту № 1 - </w:t>
            </w:r>
            <w:r w:rsidRPr="00AE3D84">
              <w:rPr>
                <w:rFonts w:eastAsiaTheme="minorHAnsi"/>
                <w:sz w:val="28"/>
                <w:szCs w:val="28"/>
                <w:lang w:eastAsia="en-US"/>
              </w:rPr>
              <w:t>в размере 972</w:t>
            </w:r>
            <w:r w:rsidR="0013606B">
              <w:rPr>
                <w:rFonts w:eastAsiaTheme="minorHAnsi"/>
                <w:sz w:val="28"/>
                <w:szCs w:val="28"/>
                <w:lang w:eastAsia="en-US"/>
              </w:rPr>
              <w:t> </w:t>
            </w:r>
            <w:r w:rsidRPr="00AE3D84">
              <w:rPr>
                <w:rFonts w:eastAsiaTheme="minorHAnsi"/>
                <w:sz w:val="28"/>
                <w:szCs w:val="28"/>
                <w:lang w:eastAsia="en-US"/>
              </w:rPr>
              <w:t>000</w:t>
            </w:r>
            <w:r w:rsidR="0013606B">
              <w:rPr>
                <w:rFonts w:eastAsiaTheme="minorHAnsi"/>
                <w:sz w:val="28"/>
                <w:szCs w:val="28"/>
                <w:lang w:eastAsia="en-US"/>
              </w:rPr>
              <w:t>,00</w:t>
            </w:r>
            <w:r w:rsidRPr="00AE3D84">
              <w:rPr>
                <w:sz w:val="28"/>
                <w:szCs w:val="28"/>
              </w:rPr>
              <w:t xml:space="preserve"> (девятьсот семьдесят две тысячи) рублей 00 копеек с учетом НДС</w:t>
            </w:r>
            <w:r w:rsidR="00F50730" w:rsidRPr="00AE3D84">
              <w:rPr>
                <w:sz w:val="28"/>
                <w:szCs w:val="28"/>
              </w:rPr>
              <w:t xml:space="preserve"> от Начальной цены лота.</w:t>
            </w:r>
          </w:p>
          <w:p w:rsidR="00B60252" w:rsidRPr="00AE3D84" w:rsidRDefault="00B60252" w:rsidP="00B60252">
            <w:pPr>
              <w:autoSpaceDE w:val="0"/>
              <w:autoSpaceDN w:val="0"/>
              <w:adjustRightInd w:val="0"/>
              <w:spacing w:before="120" w:after="120"/>
              <w:jc w:val="both"/>
              <w:rPr>
                <w:sz w:val="28"/>
                <w:szCs w:val="28"/>
              </w:rPr>
            </w:pPr>
            <w:r w:rsidRPr="00AE3D84">
              <w:rPr>
                <w:rFonts w:eastAsiaTheme="minorHAnsi"/>
                <w:sz w:val="28"/>
                <w:szCs w:val="28"/>
                <w:lang w:eastAsia="en-US"/>
              </w:rPr>
              <w:lastRenderedPageBreak/>
              <w:t xml:space="preserve">По </w:t>
            </w:r>
            <w:r w:rsidRPr="00AE3D84">
              <w:rPr>
                <w:rFonts w:eastAsia="Calibri"/>
                <w:b/>
                <w:sz w:val="28"/>
                <w:szCs w:val="28"/>
              </w:rPr>
              <w:t xml:space="preserve">Лоту № 2 - </w:t>
            </w:r>
            <w:r w:rsidRPr="00AE3D84">
              <w:rPr>
                <w:rFonts w:eastAsiaTheme="minorHAnsi"/>
                <w:sz w:val="28"/>
                <w:szCs w:val="28"/>
                <w:lang w:eastAsia="en-US"/>
              </w:rPr>
              <w:t>в размере 170</w:t>
            </w:r>
            <w:r w:rsidR="0013606B">
              <w:rPr>
                <w:rFonts w:eastAsiaTheme="minorHAnsi"/>
                <w:sz w:val="28"/>
                <w:szCs w:val="28"/>
                <w:lang w:eastAsia="en-US"/>
              </w:rPr>
              <w:t> </w:t>
            </w:r>
            <w:r w:rsidRPr="00AE3D84">
              <w:rPr>
                <w:rFonts w:eastAsiaTheme="minorHAnsi"/>
                <w:sz w:val="28"/>
                <w:szCs w:val="28"/>
                <w:lang w:eastAsia="en-US"/>
              </w:rPr>
              <w:t>000</w:t>
            </w:r>
            <w:r w:rsidR="0013606B">
              <w:rPr>
                <w:rFonts w:eastAsiaTheme="minorHAnsi"/>
                <w:sz w:val="28"/>
                <w:szCs w:val="28"/>
                <w:lang w:eastAsia="en-US"/>
              </w:rPr>
              <w:t>,00</w:t>
            </w:r>
            <w:r w:rsidRPr="00AE3D84">
              <w:rPr>
                <w:sz w:val="28"/>
                <w:szCs w:val="28"/>
              </w:rPr>
              <w:t xml:space="preserve"> (сто семьдесят тысяч) рублей 00 копеек с учетом НДС</w:t>
            </w:r>
            <w:r w:rsidR="00F50730" w:rsidRPr="00AE3D84">
              <w:rPr>
                <w:sz w:val="28"/>
                <w:szCs w:val="28"/>
              </w:rPr>
              <w:t xml:space="preserve"> от Начальной цены лота.</w:t>
            </w:r>
          </w:p>
          <w:p w:rsidR="00B60252" w:rsidRPr="00AE3D84" w:rsidRDefault="00B60252" w:rsidP="00B60252">
            <w:pPr>
              <w:widowControl w:val="0"/>
              <w:autoSpaceDE w:val="0"/>
              <w:autoSpaceDN w:val="0"/>
              <w:adjustRightInd w:val="0"/>
              <w:jc w:val="both"/>
              <w:rPr>
                <w:rFonts w:eastAsiaTheme="minorHAnsi"/>
                <w:bCs/>
                <w:sz w:val="28"/>
                <w:szCs w:val="28"/>
                <w:lang w:eastAsia="en-US"/>
              </w:rPr>
            </w:pPr>
            <w:r w:rsidRPr="00AE3D84">
              <w:rPr>
                <w:rFonts w:eastAsiaTheme="minorHAnsi"/>
                <w:sz w:val="28"/>
                <w:szCs w:val="28"/>
                <w:lang w:eastAsia="en-US"/>
              </w:rPr>
              <w:t xml:space="preserve">По </w:t>
            </w:r>
            <w:r w:rsidRPr="00AE3D84">
              <w:rPr>
                <w:rFonts w:eastAsia="Calibri"/>
                <w:b/>
                <w:sz w:val="28"/>
                <w:szCs w:val="28"/>
              </w:rPr>
              <w:t xml:space="preserve">Лоту № 3 - </w:t>
            </w:r>
            <w:r w:rsidRPr="00AE3D84">
              <w:rPr>
                <w:rFonts w:eastAsiaTheme="minorHAnsi"/>
                <w:sz w:val="28"/>
                <w:szCs w:val="28"/>
                <w:lang w:eastAsia="en-US"/>
              </w:rPr>
              <w:t>в размере 21</w:t>
            </w:r>
            <w:r w:rsidRPr="00AE3D84">
              <w:rPr>
                <w:rFonts w:eastAsiaTheme="minorHAnsi"/>
                <w:bCs/>
                <w:sz w:val="28"/>
                <w:szCs w:val="28"/>
                <w:lang w:eastAsia="en-US"/>
              </w:rPr>
              <w:t>0</w:t>
            </w:r>
            <w:r w:rsidR="0013606B">
              <w:rPr>
                <w:rFonts w:eastAsiaTheme="minorHAnsi"/>
                <w:bCs/>
                <w:sz w:val="28"/>
                <w:szCs w:val="28"/>
                <w:lang w:eastAsia="en-US"/>
              </w:rPr>
              <w:t> </w:t>
            </w:r>
            <w:r w:rsidRPr="00AE3D84">
              <w:rPr>
                <w:rFonts w:eastAsiaTheme="minorHAnsi"/>
                <w:bCs/>
                <w:sz w:val="28"/>
                <w:szCs w:val="28"/>
                <w:lang w:eastAsia="en-US"/>
              </w:rPr>
              <w:t>000</w:t>
            </w:r>
            <w:r w:rsidR="0013606B">
              <w:rPr>
                <w:rFonts w:eastAsiaTheme="minorHAnsi"/>
                <w:bCs/>
                <w:sz w:val="28"/>
                <w:szCs w:val="28"/>
                <w:lang w:eastAsia="en-US"/>
              </w:rPr>
              <w:t>,00</w:t>
            </w:r>
            <w:r w:rsidRPr="00AE3D84">
              <w:rPr>
                <w:rFonts w:eastAsiaTheme="minorHAnsi"/>
                <w:bCs/>
                <w:sz w:val="28"/>
                <w:szCs w:val="28"/>
                <w:lang w:eastAsia="en-US"/>
              </w:rPr>
              <w:t xml:space="preserve"> (двести десять тысяч</w:t>
            </w:r>
            <w:r w:rsidR="00F50730" w:rsidRPr="00AE3D84">
              <w:rPr>
                <w:rFonts w:eastAsiaTheme="minorHAnsi"/>
                <w:bCs/>
                <w:sz w:val="28"/>
                <w:szCs w:val="28"/>
                <w:lang w:eastAsia="en-US"/>
              </w:rPr>
              <w:t xml:space="preserve">) рублей 00 копеек с учетом НДС </w:t>
            </w:r>
            <w:r w:rsidR="00F50730" w:rsidRPr="00AE3D84">
              <w:rPr>
                <w:sz w:val="28"/>
                <w:szCs w:val="28"/>
              </w:rPr>
              <w:t>от Начальной цены лота.</w:t>
            </w:r>
          </w:p>
          <w:p w:rsidR="00B60252" w:rsidRPr="0029074D" w:rsidRDefault="00B60252" w:rsidP="00B60252">
            <w:pPr>
              <w:autoSpaceDE w:val="0"/>
              <w:autoSpaceDN w:val="0"/>
              <w:adjustRightInd w:val="0"/>
              <w:spacing w:before="120" w:after="120"/>
              <w:jc w:val="both"/>
              <w:rPr>
                <w:rFonts w:eastAsia="Calibri"/>
              </w:rPr>
            </w:pPr>
            <w:r w:rsidRPr="00AE3D84">
              <w:rPr>
                <w:rFonts w:eastAsiaTheme="minorHAnsi"/>
                <w:bCs/>
                <w:sz w:val="28"/>
                <w:szCs w:val="28"/>
                <w:lang w:eastAsia="en-US"/>
              </w:rPr>
              <w:t xml:space="preserve">По </w:t>
            </w:r>
            <w:r w:rsidRPr="00AE3D84">
              <w:rPr>
                <w:rFonts w:eastAsiaTheme="minorHAnsi"/>
                <w:b/>
                <w:bCs/>
                <w:sz w:val="28"/>
                <w:szCs w:val="28"/>
                <w:lang w:eastAsia="en-US"/>
              </w:rPr>
              <w:t>Лоту № 4 -</w:t>
            </w:r>
            <w:r w:rsidRPr="00AE3D84">
              <w:rPr>
                <w:rFonts w:eastAsiaTheme="minorHAnsi"/>
                <w:sz w:val="28"/>
                <w:szCs w:val="28"/>
                <w:lang w:eastAsia="en-US"/>
              </w:rPr>
              <w:t xml:space="preserve"> в размере </w:t>
            </w:r>
            <w:r w:rsidRPr="00AE3D84">
              <w:rPr>
                <w:rFonts w:eastAsia="Calibri"/>
                <w:sz w:val="28"/>
                <w:szCs w:val="28"/>
              </w:rPr>
              <w:t>25</w:t>
            </w:r>
            <w:r w:rsidR="0013606B">
              <w:rPr>
                <w:rFonts w:eastAsia="Calibri"/>
                <w:sz w:val="28"/>
                <w:szCs w:val="28"/>
              </w:rPr>
              <w:t> </w:t>
            </w:r>
            <w:r w:rsidRPr="00AE3D84">
              <w:rPr>
                <w:rFonts w:eastAsia="Calibri"/>
                <w:sz w:val="28"/>
                <w:szCs w:val="28"/>
              </w:rPr>
              <w:t>435</w:t>
            </w:r>
            <w:r w:rsidR="0013606B">
              <w:rPr>
                <w:rFonts w:eastAsia="Calibri"/>
                <w:sz w:val="28"/>
                <w:szCs w:val="28"/>
              </w:rPr>
              <w:t>,00</w:t>
            </w:r>
            <w:r w:rsidRPr="00AE3D84">
              <w:rPr>
                <w:rFonts w:eastAsia="Calibri"/>
                <w:sz w:val="28"/>
                <w:szCs w:val="28"/>
              </w:rPr>
              <w:t> (двадцать пять тысяч четыреста тридцать пять) рубле</w:t>
            </w:r>
            <w:r w:rsidR="00F50730" w:rsidRPr="00AE3D84">
              <w:rPr>
                <w:rFonts w:eastAsia="Calibri"/>
                <w:sz w:val="28"/>
                <w:szCs w:val="28"/>
              </w:rPr>
              <w:t xml:space="preserve">й 00 копеек (НДС не облагается) </w:t>
            </w:r>
            <w:r w:rsidR="00F50730" w:rsidRPr="00AE3D84">
              <w:rPr>
                <w:sz w:val="28"/>
                <w:szCs w:val="28"/>
              </w:rPr>
              <w:t>от</w:t>
            </w:r>
            <w:r w:rsidR="00F50730" w:rsidRPr="00C300D8">
              <w:rPr>
                <w:sz w:val="28"/>
                <w:szCs w:val="28"/>
              </w:rPr>
              <w:t xml:space="preserve"> Начальной цены лота.</w:t>
            </w:r>
          </w:p>
          <w:p w:rsidR="005660F0" w:rsidRPr="00C300D8" w:rsidRDefault="005660F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3344F7" w:rsidRPr="003344F7">
              <w:rPr>
                <w:rFonts w:eastAsiaTheme="minorHAnsi"/>
                <w:bCs/>
                <w:sz w:val="28"/>
                <w:szCs w:val="28"/>
                <w:lang w:eastAsia="en-US"/>
              </w:rPr>
              <w:t>2</w:t>
            </w:r>
            <w:r w:rsidR="00960DC1" w:rsidRPr="003344F7">
              <w:rPr>
                <w:rFonts w:eastAsiaTheme="minorHAnsi"/>
                <w:bCs/>
                <w:sz w:val="28"/>
                <w:szCs w:val="28"/>
                <w:lang w:eastAsia="en-US"/>
              </w:rPr>
              <w:t>8</w:t>
            </w:r>
            <w:r w:rsidR="003344F7" w:rsidRPr="003344F7">
              <w:rPr>
                <w:rFonts w:eastAsiaTheme="minorHAnsi"/>
                <w:bCs/>
                <w:sz w:val="28"/>
                <w:szCs w:val="28"/>
                <w:lang w:eastAsia="en-US"/>
              </w:rPr>
              <w:t>.12.2020 по 08.02</w:t>
            </w:r>
            <w:r w:rsidR="00722D1E" w:rsidRPr="003344F7">
              <w:rPr>
                <w:rFonts w:eastAsiaTheme="minorHAnsi"/>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3344F7" w:rsidRPr="003344F7">
              <w:rPr>
                <w:rFonts w:eastAsia="Calibri"/>
                <w:sz w:val="28"/>
                <w:szCs w:val="28"/>
              </w:rPr>
              <w:t>2</w:t>
            </w:r>
            <w:r w:rsidR="00655B9F" w:rsidRPr="003344F7">
              <w:rPr>
                <w:rFonts w:eastAsia="Calibri"/>
                <w:sz w:val="28"/>
                <w:szCs w:val="28"/>
              </w:rPr>
              <w:t>8.12</w:t>
            </w:r>
            <w:r w:rsidRPr="003344F7">
              <w:rPr>
                <w:rFonts w:eastAsia="Calibri"/>
                <w:sz w:val="28"/>
                <w:szCs w:val="28"/>
              </w:rPr>
              <w:t>.2020</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88444D">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3344F7" w:rsidRPr="003344F7">
              <w:rPr>
                <w:rFonts w:eastAsia="Calibri"/>
                <w:sz w:val="28"/>
                <w:szCs w:val="28"/>
              </w:rPr>
              <w:t>08.02</w:t>
            </w:r>
            <w:r w:rsidR="00655B9F" w:rsidRPr="003344F7">
              <w:rPr>
                <w:rFonts w:eastAsia="Calibri"/>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E068CA">
              <w:rPr>
                <w:rFonts w:eastAsia="Calibri"/>
                <w:sz w:val="28"/>
                <w:szCs w:val="28"/>
              </w:rPr>
              <w:t>)</w:t>
            </w:r>
            <w:r w:rsidR="00966368" w:rsidRPr="00E068CA">
              <w:rPr>
                <w:rFonts w:eastAsia="Calibri"/>
                <w:sz w:val="28"/>
                <w:szCs w:val="28"/>
              </w:rPr>
              <w:t xml:space="preserve">: </w:t>
            </w:r>
            <w:r w:rsidR="003344F7" w:rsidRPr="00E068CA">
              <w:rPr>
                <w:rFonts w:eastAsia="Calibri"/>
                <w:sz w:val="28"/>
                <w:szCs w:val="28"/>
              </w:rPr>
              <w:t>10</w:t>
            </w:r>
            <w:r w:rsidR="00E068CA" w:rsidRPr="00E068CA">
              <w:rPr>
                <w:rFonts w:eastAsia="Calibri"/>
                <w:sz w:val="28"/>
                <w:szCs w:val="28"/>
              </w:rPr>
              <w:t>.02</w:t>
            </w:r>
            <w:r w:rsidR="000D1BAC" w:rsidRPr="00E068CA">
              <w:rPr>
                <w:rFonts w:eastAsia="Calibri"/>
                <w:sz w:val="28"/>
                <w:szCs w:val="28"/>
              </w:rPr>
              <w:t>.2021</w:t>
            </w:r>
          </w:p>
          <w:p w:rsidR="00966368" w:rsidRPr="000D1BAC"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E068CA" w:rsidRPr="00E068CA">
              <w:rPr>
                <w:rFonts w:eastAsia="Calibri"/>
                <w:sz w:val="28"/>
                <w:szCs w:val="28"/>
              </w:rPr>
              <w:t>12.02</w:t>
            </w:r>
            <w:r w:rsidR="000D1BAC" w:rsidRPr="00E068CA">
              <w:rPr>
                <w:rFonts w:eastAsia="Calibri"/>
                <w:sz w:val="28"/>
                <w:szCs w:val="28"/>
              </w:rPr>
              <w:t>.2021</w:t>
            </w:r>
            <w:r w:rsidR="006C0F9A" w:rsidRPr="000D1BAC">
              <w:rPr>
                <w:rFonts w:eastAsia="Calibri"/>
                <w:sz w:val="28"/>
                <w:szCs w:val="28"/>
              </w:rPr>
              <w:t xml:space="preserve"> в 12</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bookmarkStart w:id="0" w:name="_GoBack"/>
            <w:bookmarkEnd w:id="0"/>
            <w:r w:rsidRPr="00E068CA">
              <w:rPr>
                <w:rFonts w:eastAsia="Calibri"/>
                <w:b/>
                <w:sz w:val="28"/>
                <w:szCs w:val="28"/>
              </w:rPr>
              <w:t>:</w:t>
            </w:r>
            <w:r w:rsidRPr="00E068CA">
              <w:rPr>
                <w:rFonts w:eastAsia="Calibri"/>
                <w:sz w:val="28"/>
                <w:szCs w:val="28"/>
              </w:rPr>
              <w:t xml:space="preserve"> </w:t>
            </w:r>
            <w:r w:rsidR="00E068CA" w:rsidRPr="00E068CA">
              <w:rPr>
                <w:rFonts w:eastAsia="Calibri"/>
                <w:sz w:val="28"/>
                <w:szCs w:val="28"/>
              </w:rPr>
              <w:t>12.02</w:t>
            </w:r>
            <w:r w:rsidR="000D1BAC" w:rsidRPr="00E068CA">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40" w:rsidRDefault="00636940" w:rsidP="00016437">
      <w:r>
        <w:separator/>
      </w:r>
    </w:p>
  </w:endnote>
  <w:endnote w:type="continuationSeparator" w:id="0">
    <w:p w:rsidR="00636940" w:rsidRDefault="0063694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40" w:rsidRDefault="00636940" w:rsidP="00016437">
      <w:r>
        <w:separator/>
      </w:r>
    </w:p>
  </w:footnote>
  <w:footnote w:type="continuationSeparator" w:id="0">
    <w:p w:rsidR="00636940" w:rsidRDefault="0063694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068CA">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06B"/>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6A"/>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4F7"/>
    <w:rsid w:val="00334825"/>
    <w:rsid w:val="00335CDA"/>
    <w:rsid w:val="0033762A"/>
    <w:rsid w:val="003401AF"/>
    <w:rsid w:val="00340BFF"/>
    <w:rsid w:val="003439C9"/>
    <w:rsid w:val="0034414A"/>
    <w:rsid w:val="003454E1"/>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7CCC"/>
    <w:rsid w:val="00490B97"/>
    <w:rsid w:val="004927AF"/>
    <w:rsid w:val="00492810"/>
    <w:rsid w:val="0049429A"/>
    <w:rsid w:val="004A6BF8"/>
    <w:rsid w:val="004B3020"/>
    <w:rsid w:val="004B40A4"/>
    <w:rsid w:val="004B5CF2"/>
    <w:rsid w:val="004C1881"/>
    <w:rsid w:val="004C31F8"/>
    <w:rsid w:val="004C4770"/>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2944"/>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6940"/>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48CF"/>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308D"/>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8603B"/>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3D84"/>
    <w:rsid w:val="00AE43F6"/>
    <w:rsid w:val="00AE483B"/>
    <w:rsid w:val="00AE532D"/>
    <w:rsid w:val="00AE7C13"/>
    <w:rsid w:val="00AF01B3"/>
    <w:rsid w:val="00AF1EA4"/>
    <w:rsid w:val="00AF76AF"/>
    <w:rsid w:val="00AF7F54"/>
    <w:rsid w:val="00B02E56"/>
    <w:rsid w:val="00B03D16"/>
    <w:rsid w:val="00B0461D"/>
    <w:rsid w:val="00B057AD"/>
    <w:rsid w:val="00B05C3F"/>
    <w:rsid w:val="00B10EA3"/>
    <w:rsid w:val="00B12106"/>
    <w:rsid w:val="00B123A6"/>
    <w:rsid w:val="00B13A2E"/>
    <w:rsid w:val="00B145CE"/>
    <w:rsid w:val="00B14C52"/>
    <w:rsid w:val="00B23652"/>
    <w:rsid w:val="00B23B48"/>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252"/>
    <w:rsid w:val="00B61C0C"/>
    <w:rsid w:val="00B62CC8"/>
    <w:rsid w:val="00B6620B"/>
    <w:rsid w:val="00B73CE5"/>
    <w:rsid w:val="00B77D1B"/>
    <w:rsid w:val="00B813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8CA"/>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5E35"/>
    <w:rsid w:val="00F2795F"/>
    <w:rsid w:val="00F32CBE"/>
    <w:rsid w:val="00F3346B"/>
    <w:rsid w:val="00F34EEB"/>
    <w:rsid w:val="00F35E3D"/>
    <w:rsid w:val="00F400BF"/>
    <w:rsid w:val="00F4154B"/>
    <w:rsid w:val="00F4603B"/>
    <w:rsid w:val="00F47269"/>
    <w:rsid w:val="00F47865"/>
    <w:rsid w:val="00F50730"/>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1F95"/>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BC3B-FC8E-49A9-895D-7E6E397D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4</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182</cp:revision>
  <cp:lastPrinted>2018-07-31T13:00:00Z</cp:lastPrinted>
  <dcterms:created xsi:type="dcterms:W3CDTF">2019-09-18T07:14:00Z</dcterms:created>
  <dcterms:modified xsi:type="dcterms:W3CDTF">2020-12-15T05:46:00Z</dcterms:modified>
</cp:coreProperties>
</file>