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99307F" w:rsidRPr="0099307F" w:rsidRDefault="00910254" w:rsidP="009930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купл</w:t>
      </w:r>
      <w:r w:rsidR="00C25003" w:rsidRPr="0099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E79C1" w:rsidRPr="0099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-продажи недвижимого имущества и </w:t>
      </w:r>
      <w:r w:rsidR="00C25003" w:rsidRPr="0099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неотъемлемого </w:t>
      </w:r>
      <w:r w:rsidR="00DE79C1" w:rsidRPr="0099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движимого имущества, </w:t>
      </w:r>
      <w:r w:rsidR="0099307F" w:rsidRPr="0099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расположенного по адресу: </w:t>
      </w:r>
    </w:p>
    <w:p w:rsidR="00910254" w:rsidRPr="0099307F" w:rsidRDefault="0099307F" w:rsidP="009930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Москва, ул. Путейская, д. 15, д. 21 стр. 1, стр. 2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 20__ г.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именуемое в дальнейшем «Продавец», в лице, ______________________ действующего на основании 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стороны, и___________________________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наименования юридических лиц указываются полностью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именуемое в дальнейшем «Покупатель», в лице 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доверенность, положение и т.д.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другой стороны, именуемые в дальнейшем «Стороны», заключили настоящий Договор о нижеследующем: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03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</w:t>
      </w:r>
    </w:p>
    <w:p w:rsidR="006A598D" w:rsidRDefault="00910254" w:rsidP="00C25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недвижимое имущество</w:t>
      </w:r>
      <w:r w:rsidR="00F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5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неотъемлемое </w:t>
      </w:r>
      <w:r w:rsidR="00FA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движимое </w:t>
      </w:r>
      <w:r w:rsidR="005F2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имущество:</w:t>
      </w:r>
    </w:p>
    <w:p w:rsidR="00FA4B52" w:rsidRPr="00A170B9" w:rsidRDefault="006A598D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B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1.1.1. Объекты недвижимого имущества:</w:t>
      </w:r>
      <w:r w:rsidRPr="00A1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A4B52" w:rsidRPr="00C632D6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Объект-1: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- Административное здание, кадастровый номер: 77:09:0001030:1109, общая площадь – 561,70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количество этажей – 3, в том числе подземных – 1, </w:t>
      </w:r>
      <w:r w:rsidRPr="00C63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присвоенный государственный учетный номер – инвентарный номер 45:277:002:000016710:0001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 </w:t>
      </w:r>
      <w:proofErr w:type="gramStart"/>
      <w:r w:rsidRPr="00D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D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ул. Путейская, д. 21, принадлежит Продавцу на праве собственности, о чем в ЕГРП (ЕГРН) сделана запись регистрации № 77-77-09/065/2006-944 от 14.05.2007 года, что подтверждается выпиской из ЕГРН от 25.08.2019 года № 99/2019/280182885.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Департамента культурного наследия города Москвы № 1045 от 10.12.2018 года </w:t>
      </w:r>
      <w:r w:rsidRPr="0076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 в состав объекта культурного наследия регионального значения (ансамбля) «Станция «</w:t>
      </w:r>
      <w:proofErr w:type="spellStart"/>
      <w:r w:rsidRPr="0076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Ховрино</w:t>
      </w:r>
      <w:proofErr w:type="spellEnd"/>
      <w:r w:rsidRPr="0076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Николаевской железной дороги, начало </w:t>
      </w:r>
      <w:r w:rsidRPr="007602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76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в., архитектор А. Н. Померанцев», расположенного по адресам г. Москва, ул. Путейская, д. 3, 21, под наименованием «Жилой дом, 1910 г., архитекто</w:t>
      </w:r>
      <w:r w:rsidRPr="00580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А. Н. Померанцев»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(памятник), о чем в ЕГРН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сделана запись регистрации ограничения/обременения права № 77:09:0001030:1109-77/009/2019-5 от 24.07.2019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выпиской из ЕГРН от 25.08.2019 года № 99/2019/280182885.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Департамента культурного наследия города Москвы № 552 от 21.06.2019 года в соответствии со статьей 47.6 Федерального закона от 25.06.2002 года № 73-ФЗ «Об объектах культурного наследия (памятниках истории и культуры) народов Российской Федерации» утверждено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«Станция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Ховрино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Николаевской железной дороги, начало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архитектор А. Н. Померанцев», в состав которого входит Объект-1 (далее по тексту -  </w:t>
      </w:r>
      <w:r w:rsidRPr="00F8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«Охранное обязательство»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FA4B52" w:rsidRPr="00403E2F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 ст. 48 Федерального закона от 25.06.2002 года № 73-ФЗ «Об объектах культурного наследия (памятниках истории и культуры) народов Российской Федерации» Стороны признают существенным условием настоящего Договора обязательство Покупателя по выполнению требований, предусмотренных Охранным обязательством и указанным Федеральным законом, обязательство по соблюдению порядка и условий выполнения требований Охранного обязательства.</w:t>
      </w:r>
      <w:proofErr w:type="gramEnd"/>
    </w:p>
    <w:p w:rsidR="00FA4B52" w:rsidRPr="00403E2F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Охранного обязательства является неотъемлемой частью настоящего Договора (приложение № </w:t>
      </w:r>
      <w:r w:rsidR="005F2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Договору).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57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Объект-2: Нежилое здание – здание гаража, кадастровый номер: 77:09:0001030:1129, общая площадь – 375,8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количество этажей – 1, в том числе подземных – 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присвоенный государственный учетный номер – инвентарный номер: 45:277:002:000016710:0004.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 Москва, ул. Путейская, д. 21, стр.2, принадлежит Продавцу на праве собственности, о чем в ЕГРП (ЕГРН) сделана запись регистрации № 77-77-22/035/2007-68 от 05.10.2007 года, что подтверждается выпиской из ЕГРН от 11.07.2019 года № 99/2019/272221603.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57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Объект-3: Нежилое здание – здание гаража, кадастровый номер: 77:09:0001030:1127, общая площадь – 407,0 </w:t>
      </w:r>
      <w:proofErr w:type="spellStart"/>
      <w:r w:rsidRPr="0060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60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количество этажей – 2, в т. ч. подземных –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присвоенный государственный учетный номер – инвентарный номер: 45:277:002:000016700:0001.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 Москва, ул. Путейская, д. 15, принадлежит Продавцу на праве собственности, о чем в ЕГРП (ЕГРН) сделана запись регистрации № 77-77-09/066/2006-023 от 11.01.2007 года, что подтверждается выпиской из ЕГРН от 11.07.2019 года № 99/2019/272220906.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57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B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Объект-4: Нежилое здание – здание, кадастровый номер: 77:09:0001030:1788, общая площадь – 461,90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количество этажей -2, </w:t>
      </w:r>
      <w:r w:rsidRPr="00F2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присвоенный государственный учетный номер, условный номер: 77-77-22\001\2007-409, инвентарный номер: 0\45:277:002.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 Москва, ул. Путейская, д. 21, стр. 1, принадлежит Продавцу на праве собственности, о чем в ЕГРП (ЕГРН) сделана запись регистрации № 77-77-22/001/2007-467 от 17.10.2007 года.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57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2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Объект-5: Сооружение – железобетонный забор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кадастровый номер: 77:09:0001030:1480, протяженность – 110 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присвоенный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учетный номер – инвентарный номер: 45:277:002:000016710:0002.</w:t>
      </w:r>
    </w:p>
    <w:p w:rsidR="00FA4B52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Объект-5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 Москва, ул. Путейская, д.21, принадлежит Продавцу на праве собственности, о чем в ЕГРП (ЕГРН) сделана запись регистрации № 77-77-22/035/2007-281 от 17.10.2007 года, что подтверждается выпиской из ЕГРН  от 11.07.2019 года № 99/2019/272222008.</w:t>
      </w:r>
    </w:p>
    <w:p w:rsidR="00FA4B52" w:rsidRPr="0099120F" w:rsidRDefault="00FA4B52" w:rsidP="00FA4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Объекты, указанные в пунктах 1.1.1</w:t>
      </w:r>
      <w:r w:rsidR="005F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99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1.1.</w:t>
      </w:r>
      <w:r w:rsidR="005F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9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настоящего Договора, совместно именуются по тексту Договора «Объекты». </w:t>
      </w:r>
    </w:p>
    <w:p w:rsidR="006A598D" w:rsidRDefault="006A598D" w:rsidP="00A170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B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 xml:space="preserve">1.1.2. Объекты неотъемлемого </w:t>
      </w:r>
      <w:r w:rsidR="005F22B4" w:rsidRPr="00A170B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 xml:space="preserve">движимого </w:t>
      </w:r>
      <w:r w:rsidRPr="00A170B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имущества</w:t>
      </w:r>
      <w:r w:rsidRPr="00A170B9"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eastAsia="ru-RU"/>
        </w:rPr>
        <w:t>,</w:t>
      </w:r>
      <w:r w:rsidRPr="0070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 приведен в Перечне неотъемлемого имущества (</w:t>
      </w:r>
      <w:r w:rsidR="00EE2DB7" w:rsidRPr="00A5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5F22B4" w:rsidRPr="00A5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2DB7" w:rsidRPr="00A5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настоящему Договору)</w:t>
      </w:r>
      <w:r w:rsidR="00EE2DB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являющемся составной и неотъемлемой частью настоящего Договора;</w:t>
      </w:r>
    </w:p>
    <w:p w:rsidR="00910254" w:rsidRDefault="00706131" w:rsidP="00706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15363" w:rsidRPr="0057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Объекты, указанные в пунктах 1.1.1.1 – 1.1.1.5 настоящего Договора,</w:t>
      </w:r>
      <w:r w:rsidR="0041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Продавцом в аренду</w:t>
      </w:r>
      <w:r w:rsidR="005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аренды от 14.12.2010 г № 03-10/05-230 с </w:t>
      </w:r>
      <w:r w:rsidR="005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 «ГЕЛАРД»</w:t>
      </w:r>
      <w:r w:rsidR="003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 7719211469) на срок</w:t>
      </w:r>
      <w:r w:rsidR="0058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государственной регистрации до 01.06.2020 года, договор аренды зарегистрирован в </w:t>
      </w:r>
      <w:r w:rsidR="003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11.03.</w:t>
      </w:r>
      <w:r w:rsidR="005878A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7D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номер записи ограничения/обременения права: № 77-77-09/007/2011-115.</w:t>
      </w:r>
    </w:p>
    <w:p w:rsidR="001951F8" w:rsidRDefault="001951F8" w:rsidP="0019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гарантирует,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имущества и объекты неотъемлемого движимого имущества, указанные в пунктах 1.1.1 и 1.1.2 настоящего Договора,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7E7F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 арестом, в залоге</w:t>
      </w:r>
      <w:r w:rsidR="007E7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E7F37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="007E7F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7F37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7E7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дметом спора, а также свободны от прав третьих лиц и обременений, помимо прав и обременений, предусмотренных настоящим пунктом и пунктом 1.1.1.1 Договора.</w:t>
      </w:r>
    </w:p>
    <w:p w:rsidR="00C612D3" w:rsidRPr="00A15169" w:rsidRDefault="00C612D3" w:rsidP="0019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уведомляет, что в отношении Объекта-1, указанного в пункте 1.1.1.1 настоящего Договора, в адрес Продавца выданы Предписания Департамента культурного наследия города Москвы</w:t>
      </w:r>
      <w:r w:rsidR="008E4127"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32294"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П20/2018-108/18П от 23.05.2018 года</w:t>
      </w:r>
      <w:r w:rsid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ПР-АТС-645/2019и</w:t>
      </w:r>
      <w:bookmarkStart w:id="0" w:name="_GoBack"/>
      <w:bookmarkEnd w:id="0"/>
      <w:r w:rsidR="008E4127"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08.10.2019 года о проведении работ по сохранению объекта культурного наследия, в том числе о разработке и согласовании в Департаменте культурного наследия </w:t>
      </w:r>
      <w:r w:rsidR="00B0110D"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по сохранению объекта культурного наследия, со</w:t>
      </w:r>
      <w:proofErr w:type="gramEnd"/>
      <w:r w:rsidR="00B0110D"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исполнения – не позднее 03.04.2020 года.</w:t>
      </w:r>
    </w:p>
    <w:p w:rsidR="00B0110D" w:rsidRPr="00A15169" w:rsidRDefault="00B0110D" w:rsidP="0019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Подписанием настоящего Договора Покупатель подтверждает, что ознакомлен с содержанием указанных предписаний и содержащихся в них требований, а также подтверждает получение от Продавца копий указанных в настоящем пункте документов.</w:t>
      </w:r>
    </w:p>
    <w:p w:rsidR="007D403A" w:rsidRPr="00A15169" w:rsidRDefault="007D403A" w:rsidP="00706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A15169" w:rsidRDefault="00910254" w:rsidP="009102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Земельный участок</w:t>
      </w:r>
    </w:p>
    <w:p w:rsidR="00910254" w:rsidRPr="00A15169" w:rsidRDefault="00910254" w:rsidP="009102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00" w:rsidRPr="00A15169" w:rsidRDefault="00910254" w:rsidP="00F96C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имущества, указанные в пунктах 1.1.1 и 1.1.2 настоящего Договора, расположены на</w:t>
      </w:r>
      <w:r w:rsidR="00A22873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</w:t>
      </w:r>
      <w:r w:rsidR="00A22873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A22873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493D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ориентировочной площадью 6 тысяч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F96CC4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(адресному ориентиру): ул. </w:t>
      </w:r>
      <w:proofErr w:type="gramStart"/>
      <w:r w:rsidR="00F96CC4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Путейская</w:t>
      </w:r>
      <w:proofErr w:type="gramEnd"/>
      <w:r w:rsidR="00F96CC4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45A9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F96CC4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21, 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входяще</w:t>
      </w:r>
      <w:r w:rsidR="00F96CC4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земельного участка с кадастровым номером: 77:09:01030:65, площадью 1 453 099 </w:t>
      </w:r>
      <w:proofErr w:type="spellStart"/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 адресным ориентиром: Участок 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3 Октябрьской железной дороги от Савеловского отделения Московской железной дороги  до МКАД</w:t>
      </w:r>
      <w:r w:rsidR="00B57E00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7E00" w:rsidRPr="00A15169" w:rsidRDefault="00B57E00" w:rsidP="00B57E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Земельный участок с кадастровым номером 77:09:01030:65 является собственностью</w:t>
      </w:r>
      <w:r w:rsidR="0097493D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передан в аренду </w:t>
      </w:r>
      <w:r w:rsidR="0097493D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«РЖД». Право пользования Продавца частью земельного участка не оформлено.</w:t>
      </w:r>
    </w:p>
    <w:p w:rsidR="00A3434C" w:rsidRPr="00A15169" w:rsidRDefault="00B57E00" w:rsidP="00B57E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В соответствии с п. 1 ст. 35 Земельного кодекса Российской Федерации, при переходе права собственности на объекты недвижимого имущества, находящиеся на чужом земельном участке, к другому лицу оно имеет право на использование соответствующей части земельного участка, занятой </w:t>
      </w:r>
      <w:r w:rsidR="0097493D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объектами и необходимой для их</w:t>
      </w:r>
      <w:r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использования.</w:t>
      </w:r>
      <w:r w:rsidR="00A3434C"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0DCA" w:rsidRPr="00A15169" w:rsidRDefault="00230DCA" w:rsidP="00B57E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5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Законный владелец части земельного участка в границах территории объекта культурного наследия – Объекта-1, указанного в пункте 1.1.1.1, обязан выполнять </w:t>
      </w:r>
      <w:r w:rsidR="00CD667E"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предусмотренные Охранным обязательством и Федеральным законом</w:t>
      </w:r>
      <w:r w:rsidR="00CD667E" w:rsidRPr="00A15169">
        <w:t xml:space="preserve"> </w:t>
      </w:r>
      <w:r w:rsidR="00CD667E" w:rsidRPr="00A15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25.06.2002 года № 73-ФЗ «Об объектах культурного наследия (памятниках истории и культуры) народов Российской Федерации», установленные в отношении границ территории объекта.</w:t>
      </w:r>
      <w:proofErr w:type="gramEnd"/>
    </w:p>
    <w:p w:rsidR="00B57E00" w:rsidRPr="00A15169" w:rsidRDefault="00B57E00" w:rsidP="00B57E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0B9" w:rsidRPr="00836E59" w:rsidRDefault="00A170B9" w:rsidP="00A170B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254" w:rsidRPr="00FC0844" w:rsidRDefault="00910254" w:rsidP="00A3434C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Цена Договора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Цена Договора установлена Сторонами в размере 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___ коп., </w:t>
      </w:r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казывается совокупная цена Объекта (Объектов)</w:t>
      </w:r>
      <w:r w:rsidR="009C2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также неотъемлемого имущества и оборудования, движимого имущества)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_________________рублей ___коп.,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 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рублей 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случае продажи нескольких Объектов указывается общая цена Объектов и цена каждого Объекта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219C" w:rsidRDefault="009C219C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объектов неотъемлемого </w:t>
      </w:r>
      <w:r w:rsidR="00A5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установлена Сторонами в размере ______________рублей ___коп</w:t>
      </w:r>
      <w:proofErr w:type="gram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___________рублей ________коп. </w:t>
      </w:r>
      <w:r w:rsidR="00452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каждой единицы неотъемлемого имущества указана в Приложении № 1 к Договору, являющемся составной и неотъемлемой частью настоящего Договора;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ачитывается в качестве аванса по настоящему Договору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пункт включается в договор при продаже Объекта по результатам торгов, за исключением случаев применения иного способа обеспечения исполнения обязательств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по Договору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Покупатель обязуется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Договора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пункте 3.1 настоящего Договора с учетом задатка (при его наличии) в течение 5 (пяти) рабочих дней с даты подписания Сторонами настоящего Договора путем перечисления всей суммы на счет Продавца.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 объеме на счет Продавца.</w:t>
      </w:r>
    </w:p>
    <w:p w:rsidR="00910254" w:rsidRPr="00FC0844" w:rsidRDefault="00910254" w:rsidP="009102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        4.3.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7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Передача имущества</w:t>
      </w:r>
      <w:r w:rsidR="00B3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0254" w:rsidRPr="00D45574" w:rsidRDefault="00B32E31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по выполнению Охранного обязательства</w:t>
      </w:r>
      <w:r w:rsidR="00D4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8F" w:rsidRPr="00FC0844" w:rsidRDefault="00910254" w:rsidP="00993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</w:t>
      </w:r>
      <w:r w:rsidR="001F0F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имеющаяся у Продавца техническая документация на этот Объект</w:t>
      </w:r>
      <w:r w:rsidR="009930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неотъемлемое </w:t>
      </w:r>
      <w:r w:rsidR="00A513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движимое </w:t>
      </w:r>
      <w:r w:rsidR="005F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имущество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принимается Покупателем по акту приема-передачи в течение 10 (десяти) рабочих дней после поступления денежных средств на счет Продавца в полном объеме.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даты подписания акта приема-передачи Объек</w:t>
      </w:r>
      <w:r w:rsidR="0099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неотъемлемого движимого  </w:t>
      </w:r>
      <w:r w:rsidR="00C4033F" w:rsidRPr="00C4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имущества</w:t>
      </w:r>
      <w:r w:rsidR="00C4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их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риск их случайной порчи или гибели, несет Покупатель.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Обязательство Продавца передать Объект</w:t>
      </w:r>
      <w:r w:rsidR="00F17F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33F" w:rsidRPr="00C4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неотъемлемое </w:t>
      </w:r>
      <w:r w:rsidR="00F17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движимое имущество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 считается исполненным после подписания Сторонами акта приема-передачи.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 До государственной регистрации перехода права собственности на </w:t>
      </w:r>
      <w:r w:rsidR="00E1490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Объекты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 Покупателю, Покупатель не имеет права: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5.4.1.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осуществлять снос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на территории продаваемого имущественного комплекса;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5.4.2. осуществлять действия, направленные на изменение конструктивных и технических характеристик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на территории продаваемого имущественного комплекса, без письменного согласия Продавца;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5.4.3. вывозить с территории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       на территории имущественного комплекса, имущество, принадлежащее Продавцу;</w:t>
      </w:r>
    </w:p>
    <w:p w:rsidR="0091025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5.4.4. совершать иные действия, ухудшающие техническое состояние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бъектов.</w:t>
      </w:r>
    </w:p>
    <w:p w:rsidR="00B32E31" w:rsidRPr="00B32E31" w:rsidRDefault="00B32E31" w:rsidP="00B3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5.5. </w:t>
      </w:r>
      <w:proofErr w:type="gramStart"/>
      <w:r w:rsidRPr="00B32E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 даты передачи</w:t>
      </w:r>
      <w:proofErr w:type="gramEnd"/>
      <w:r w:rsidRPr="00B32E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по Акту от Продавца к Покупателю Объекта-1, Покупатель   обязуется выполнять требования, предусмотренные </w:t>
      </w:r>
      <w:r w:rsidRPr="00B32E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Охранным обязательством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, утвержденным в отношении Объекта-1 Департаментом культурного наследия города Москвы.</w:t>
      </w:r>
    </w:p>
    <w:p w:rsidR="00B32E31" w:rsidRPr="00154CB8" w:rsidRDefault="00154CB8" w:rsidP="00B3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Покупатель</w:t>
      </w:r>
      <w:r w:rsidR="00B32E31"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обязуется в полном объеме соблюдать все предусмотренные в Охранном обязательстве требования к использованию Объекта</w:t>
      </w:r>
      <w:r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-1</w:t>
      </w:r>
      <w:r w:rsidR="00B32E31"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, соблюдать установленные Охранным обязательством ограничения и запреты, проводить предусмотренные Охранным обязательством мероприятия и соблюдать установленный режим использования территории Объекта</w:t>
      </w:r>
      <w:r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-1.</w:t>
      </w:r>
    </w:p>
    <w:p w:rsidR="00B32E31" w:rsidRDefault="00154CB8" w:rsidP="00B3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proofErr w:type="gramStart"/>
      <w:r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Покупатель</w:t>
      </w:r>
      <w:r w:rsidR="00B32E31"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также обязуется выполнять иные требования, предусмотренные Федеральным законом от 25.06.2002 года № 73-ФЗ «Об объектах культурного наследия (памятниках истории и культуры) народов Российской Федерации», требования  к сохранению, содержанию и использованию </w:t>
      </w:r>
      <w:r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Объекта-1</w:t>
      </w:r>
      <w:r w:rsidR="00B32E31"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, установленные Приказом Департамента культурного наследия города Москвы Правительства Москвы № 1045 от 10.12.2018 г.</w:t>
      </w:r>
      <w:r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(копия Приказа является Приложением № 3 к настоящему Договору)</w:t>
      </w:r>
      <w:r w:rsidR="00B32E31"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, требования иных нормативных правовых актов РФ и города</w:t>
      </w:r>
      <w:proofErr w:type="gramEnd"/>
      <w:r w:rsidR="00B32E31" w:rsidRPr="00154CB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Москвы, устанавливающих требования к порядку и режиму использования объектов культурного наследия.</w:t>
      </w:r>
    </w:p>
    <w:p w:rsidR="00154CB8" w:rsidRPr="00154CB8" w:rsidRDefault="00154CB8" w:rsidP="00B32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Обязательства Покупателя, установленные настоящим пунктом, Стороны признают существенным условием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</w:t>
      </w:r>
      <w:r w:rsid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расторжения Договора по инициативе Покупателя, вне зависимости от причины отказа от покупки, </w:t>
      </w:r>
      <w:r w:rsid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равно в случае отказа Продавца от Договора по основанию, предусмотренному пунктом 6.5 Договора,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удерживает денежные средства в виде штрафных санкций 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пункте 3.1 настоящего Договора (если исполнение настоящего Договора не было обеспечено со стороны Покупателя задатком).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Возникновение права собственности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договорились, что государственная регистрация перехода права собственности на Объект</w:t>
      </w:r>
      <w:r w:rsidR="00E149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после уплаты цены, предусмотренной пунктом 3.1 настоящего Договора, в полном объеме.</w:t>
      </w:r>
    </w:p>
    <w:p w:rsidR="0091025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Право собственности на Объект</w:t>
      </w:r>
      <w:r w:rsidR="00E149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у Покупателя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права в органе по государственной регистрации прав на недвижимое имущество и сделок с ним.</w:t>
      </w:r>
    </w:p>
    <w:p w:rsidR="00970332" w:rsidRPr="00FC0844" w:rsidRDefault="00970332" w:rsidP="005C72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</w:t>
      </w:r>
      <w:r w:rsidRPr="009703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объекты неотъемлемого </w:t>
      </w:r>
      <w:r w:rsidR="00E14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у Покупателя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актов приема-передачи соответствующего имущества.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C72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расходы по государственной регистрации перехода права собственности на Объект</w:t>
      </w:r>
      <w:r w:rsidR="002E25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</w:t>
      </w:r>
      <w:r w:rsidR="002E25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5 (пяти) рабочих дней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акта приема-передачи, указанного в пункте 5.1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E25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подписания актов приема-передачи </w:t>
      </w:r>
      <w:r w:rsidR="00E1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переоформления с Продавца на Покупателя  договоров с коммунальными службами, обслуживающими объекты Имущества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</w:t>
      </w:r>
      <w:r w:rsidR="00E1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Актов и счетов, направленных Покупателю на электронную почту: ____________________________. В случае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Абзац включается, если в отношении имущества заключен договор 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охраны, действующий на момент заключения договора купли-продажи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обязуется в течение 30 (тридцати) календарных дней, с даты подписания актов приема-передачи </w:t>
      </w:r>
      <w:r w:rsidR="00E1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возмещать Продавцу фактически понесенные расходы, связанные с услугами охранного предприятия по охране </w:t>
      </w:r>
      <w:r w:rsidR="00E1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подтвержденные предоставленными счетами, путем перечисления денежных средств на расчетный счет Продавца в течение 5 (пяти) календарных дней с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Обстоятельства непреодолимой силы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Антикоррупционная оговорка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</w:t>
      </w:r>
      <w:r w:rsidRPr="00FC0844">
        <w:rPr>
          <w:rFonts w:ascii="Times New Roman" w:hAnsi="Times New Roman" w:cs="Times New Roman"/>
          <w:sz w:val="28"/>
          <w:szCs w:val="28"/>
        </w:rPr>
        <w:lastRenderedPageBreak/>
        <w:t>применимого законодательства и международных актов о противодействии коррупции.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Продавца о нарушениях каких-либо положений пункта 9.1 настоящего раздела: тел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 xml:space="preserve">. (___) ____________, 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6" w:history="1">
        <w:r w:rsidRPr="00FC0844">
          <w:rPr>
            <w:rFonts w:ascii="Times New Roman" w:hAnsi="Times New Roman" w:cs="Times New Roman"/>
            <w:sz w:val="28"/>
            <w:szCs w:val="28"/>
            <w:u w:val="single"/>
          </w:rPr>
          <w:t>www.rzd.ru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и ___________ (для заполнения специальной формы).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Покупателя о нарушениях каких-либо положений пункта 9.1 настоящего раздела: __________.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Сторона, получившая уведомление о нарушении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рассмотреть уведомление и сообщить другой Стороне об итогах его рассмотрения в течение _____ рабочих дней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9.4. В случае подтверждения факта нарушения одной Стороной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FC0844">
          <w:rPr>
            <w:rFonts w:ascii="Times New Roman" w:hAnsi="Times New Roman" w:cs="Times New Roman"/>
            <w:sz w:val="28"/>
            <w:szCs w:val="28"/>
          </w:rPr>
          <w:t>пунктом 9.2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чем за _____ (__________) календарных дней до даты прекращения действия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Заключительные положения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10.1. Настоящий Договор вступает силу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  <w:r w:rsidRPr="00FC0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C0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FC0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FC0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</w:t>
      </w:r>
      <w:r w:rsidRPr="00FC08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FC0844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__________).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заключении договора с физическим лицом пункт 10.2 излагается в следующей редакции: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 путем переговоров, они подлежат рассмотрению в суде общей юрисдикции по месту нахождения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место нахождение подразделения Общества, подписавшего договор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случае заключения договора с юридическим лицом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91025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Приложения к Договору:</w:t>
      </w:r>
    </w:p>
    <w:p w:rsidR="005C35F3" w:rsidRDefault="005C35F3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10.7.1. Приложение № 1. </w:t>
      </w:r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неотъемлемого  движимого имущества  АО «</w:t>
      </w:r>
      <w:proofErr w:type="spellStart"/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 по  адресу: г. Москва, г. Москва, ул. </w:t>
      </w:r>
      <w:proofErr w:type="gramStart"/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Путейская</w:t>
      </w:r>
      <w:proofErr w:type="gramEnd"/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15, д. 21 стр. 1, стр.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5F3" w:rsidRDefault="005C35F3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10.7.2. Приложение № 2. Копия </w:t>
      </w:r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или иного законного владельца объекта культурного наследия, включенного в единый государственный реестр объектов культурного наследия </w:t>
      </w:r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(памятников истории и культуры) народов Российской Федерации «Станция «</w:t>
      </w:r>
      <w:proofErr w:type="spellStart"/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Ховрино</w:t>
      </w:r>
      <w:proofErr w:type="spellEnd"/>
      <w:r w:rsidRPr="005C35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Николаевской железной дороги, начало XX в., архитектор А. Н. Померанцев»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Департамента культурного наследия города Москвы № 552 от 21.06.2019 года.</w:t>
      </w:r>
    </w:p>
    <w:p w:rsidR="005C35F3" w:rsidRPr="00FC0844" w:rsidRDefault="005C35F3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10.7.3. Приложение №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DE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DE79C1" w:rsidRPr="00DE7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культурного наследия города Москвы № 1045 от 10.12.2018 года включен в состав объекта культурного наследия регионального значения (ансамбля) «Станция «</w:t>
      </w:r>
      <w:proofErr w:type="spellStart"/>
      <w:r w:rsidR="00DE79C1" w:rsidRPr="00DE7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Ховрино</w:t>
      </w:r>
      <w:proofErr w:type="spellEnd"/>
      <w:r w:rsidR="00DE79C1" w:rsidRPr="00DE79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Николаевской железной дороги, начало XX в., архитектор А. Н. Померанцев», расположенного по адресам г. Москва, ул. Путейская, д. 3, 21, под наименованием «Жилой дом, 1910 г., архитектор А. Н. Померанцев»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</w:t>
      </w:r>
      <w:r w:rsidR="00DE79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полномочия лиц, подписавших Договор со стороны Продавца и Покупателя.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Реквизиты Сторон: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Покупатель: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места нахождения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 жительства):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proofErr w:type="spellEnd"/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(паспортные данные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лица)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proofErr w:type="spell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/с: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Р/с: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Тел./факс: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Покупателя: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10254" w:rsidRDefault="00910254" w:rsidP="00910254">
      <w:r w:rsidRPr="00FC0844">
        <w:br w:type="page"/>
      </w:r>
    </w:p>
    <w:p w:rsidR="00970332" w:rsidRPr="00970332" w:rsidRDefault="00970332" w:rsidP="00970332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1</w:t>
      </w:r>
    </w:p>
    <w:p w:rsidR="00970332" w:rsidRPr="00970332" w:rsidRDefault="00970332" w:rsidP="00970332">
      <w:pPr>
        <w:spacing w:after="0" w:line="3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купли-продажи</w:t>
      </w:r>
    </w:p>
    <w:p w:rsidR="00970332" w:rsidRPr="00970332" w:rsidRDefault="00970332" w:rsidP="00970332">
      <w:pPr>
        <w:spacing w:after="0" w:line="3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 от __.__.20__ г.</w:t>
      </w: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объектов неотъемлемого  </w:t>
      </w:r>
      <w:r w:rsidR="002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  АО </w:t>
      </w: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РЖДстрой</w:t>
      </w:r>
      <w:proofErr w:type="spellEnd"/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расположенного  по  адресу: </w:t>
      </w:r>
      <w:r w:rsidR="002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 Москва, </w:t>
      </w:r>
      <w:r w:rsidR="002E2515" w:rsidRPr="002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Москва, ул. </w:t>
      </w:r>
      <w:proofErr w:type="gramStart"/>
      <w:r w:rsidR="002E2515" w:rsidRPr="002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Путейская</w:t>
      </w:r>
      <w:proofErr w:type="gramEnd"/>
      <w:r w:rsidR="002E2515" w:rsidRPr="002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15, д. 21 стр. 1, стр. 2</w:t>
      </w: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481"/>
        <w:gridCol w:w="4499"/>
        <w:gridCol w:w="1793"/>
        <w:gridCol w:w="1515"/>
        <w:gridCol w:w="1283"/>
      </w:tblGrid>
      <w:tr w:rsidR="00970332" w:rsidRPr="00970332" w:rsidTr="00181F8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объектов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Инвентарный номер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(в бухгалтерском учете АО «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РЖДстрой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продажи,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учета НДС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продажи, руб.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учетом НДС</w:t>
            </w:r>
          </w:p>
        </w:tc>
      </w:tr>
      <w:tr w:rsidR="00970332" w:rsidRPr="00970332" w:rsidTr="00181F83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0332" w:rsidRPr="00970332" w:rsidRDefault="00970332" w:rsidP="00970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Неотъемлемое</w:t>
            </w:r>
            <w:r w:rsidR="0050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движимое </w:t>
            </w: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70332" w:rsidRPr="00970332" w:rsidTr="00181F83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5039CC" w:rsidRDefault="00970332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0332" w:rsidRPr="005039CC" w:rsidRDefault="005039CC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9CC">
              <w:rPr>
                <w:rFonts w:ascii="Times New Roman" w:hAnsi="Times New Roman" w:cs="Times New Roman"/>
                <w:sz w:val="16"/>
                <w:szCs w:val="16"/>
              </w:rPr>
              <w:t>Система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9CC" w:rsidRPr="005039CC" w:rsidRDefault="005039CC" w:rsidP="0097033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332" w:rsidRPr="005039CC" w:rsidRDefault="005039CC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9CC">
              <w:rPr>
                <w:rFonts w:ascii="Times New Roman" w:hAnsi="Times New Roman" w:cs="Times New Roman"/>
                <w:sz w:val="16"/>
                <w:szCs w:val="16"/>
              </w:rPr>
              <w:t>18.00381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5039CC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5039CC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332" w:rsidRPr="00970332" w:rsidTr="00181F83">
        <w:trPr>
          <w:trHeight w:val="2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5039CC" w:rsidRDefault="00970332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0332" w:rsidRPr="005039CC" w:rsidRDefault="005039CC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9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отопления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5039CC" w:rsidRDefault="005039CC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9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18.00373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5039CC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5039CC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332" w:rsidRPr="00970332" w:rsidTr="00181F83">
        <w:trPr>
          <w:trHeight w:val="2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970332" w:rsidRDefault="00970332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970332" w:rsidRDefault="00970332" w:rsidP="009703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332" w:rsidRPr="00970332" w:rsidTr="00181F83">
        <w:trPr>
          <w:trHeight w:val="2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0332" w:rsidRPr="00970332" w:rsidRDefault="00970332" w:rsidP="00970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970332" w:rsidRPr="00970332" w:rsidRDefault="00970332" w:rsidP="00970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0332" w:rsidRPr="00970332" w:rsidRDefault="00970332" w:rsidP="009703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32" w:rsidRPr="00970332" w:rsidRDefault="00970332" w:rsidP="009703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стоимость объектов</w:t>
      </w: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неотъемлемого имущества составляет</w:t>
      </w:r>
      <w:proofErr w:type="gramStart"/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 (_________________) </w:t>
      </w:r>
      <w:proofErr w:type="gramEnd"/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                     ___ коп.,  в том числе НДС (20%) в сумме ____ (______________________) руб.                        ___   коп.</w:t>
      </w:r>
    </w:p>
    <w:p w:rsidR="00970332" w:rsidRPr="00970332" w:rsidRDefault="00970332" w:rsidP="0097033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Приложение является составной и неотъемлемой частью настоящего Договора.</w:t>
      </w:r>
    </w:p>
    <w:p w:rsidR="00970332" w:rsidRPr="00970332" w:rsidRDefault="00970332" w:rsidP="0097033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</w:p>
    <w:p w:rsidR="00970332" w:rsidRPr="00970332" w:rsidRDefault="00970332" w:rsidP="0097033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Подписи Сторон: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970332" w:rsidRPr="00970332" w:rsidTr="00181F83">
        <w:trPr>
          <w:trHeight w:val="2341"/>
        </w:trPr>
        <w:tc>
          <w:tcPr>
            <w:tcW w:w="5028" w:type="dxa"/>
          </w:tcPr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70332" w:rsidRPr="00970332" w:rsidRDefault="005039CC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5039CC" w:rsidRDefault="005039CC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39CC" w:rsidRDefault="005039CC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39CC" w:rsidRDefault="005039CC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/______________/ 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97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9703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</w:tcPr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____________________________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 /______________ /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CD3102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D45574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70332" w:rsidRPr="0097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4"/>
    <w:rsid w:val="000273BE"/>
    <w:rsid w:val="00142829"/>
    <w:rsid w:val="00154CB8"/>
    <w:rsid w:val="001951F8"/>
    <w:rsid w:val="001C65B2"/>
    <w:rsid w:val="001F0FAC"/>
    <w:rsid w:val="00224F14"/>
    <w:rsid w:val="00230DCA"/>
    <w:rsid w:val="002964A5"/>
    <w:rsid w:val="002E2515"/>
    <w:rsid w:val="003E3EF8"/>
    <w:rsid w:val="00411E85"/>
    <w:rsid w:val="00415363"/>
    <w:rsid w:val="00452EFD"/>
    <w:rsid w:val="004C231C"/>
    <w:rsid w:val="005039CC"/>
    <w:rsid w:val="0057396B"/>
    <w:rsid w:val="0057424A"/>
    <w:rsid w:val="005878A9"/>
    <w:rsid w:val="005C35F3"/>
    <w:rsid w:val="005C72BA"/>
    <w:rsid w:val="005F0D8F"/>
    <w:rsid w:val="005F22B4"/>
    <w:rsid w:val="006A598D"/>
    <w:rsid w:val="00706131"/>
    <w:rsid w:val="007362EF"/>
    <w:rsid w:val="00736AD5"/>
    <w:rsid w:val="007845A9"/>
    <w:rsid w:val="007914C4"/>
    <w:rsid w:val="007D403A"/>
    <w:rsid w:val="007E7F37"/>
    <w:rsid w:val="00836E59"/>
    <w:rsid w:val="008A0BB8"/>
    <w:rsid w:val="008C3C15"/>
    <w:rsid w:val="008D33C8"/>
    <w:rsid w:val="008E4127"/>
    <w:rsid w:val="008F6FB1"/>
    <w:rsid w:val="00910254"/>
    <w:rsid w:val="00970332"/>
    <w:rsid w:val="0097493D"/>
    <w:rsid w:val="0099307F"/>
    <w:rsid w:val="009C219C"/>
    <w:rsid w:val="00A15169"/>
    <w:rsid w:val="00A170B9"/>
    <w:rsid w:val="00A22873"/>
    <w:rsid w:val="00A3434C"/>
    <w:rsid w:val="00A513DE"/>
    <w:rsid w:val="00B0110D"/>
    <w:rsid w:val="00B32E31"/>
    <w:rsid w:val="00B57E00"/>
    <w:rsid w:val="00C25003"/>
    <w:rsid w:val="00C32294"/>
    <w:rsid w:val="00C4033F"/>
    <w:rsid w:val="00C612D3"/>
    <w:rsid w:val="00CD3102"/>
    <w:rsid w:val="00CD667E"/>
    <w:rsid w:val="00D45574"/>
    <w:rsid w:val="00D6078E"/>
    <w:rsid w:val="00DD2716"/>
    <w:rsid w:val="00DE79C1"/>
    <w:rsid w:val="00E14906"/>
    <w:rsid w:val="00EE2DB7"/>
    <w:rsid w:val="00F17FFB"/>
    <w:rsid w:val="00F96CC4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9F1F-E841-492F-8872-C8AD494E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Шестаева Кристина Александровна</cp:lastModifiedBy>
  <cp:revision>6</cp:revision>
  <dcterms:created xsi:type="dcterms:W3CDTF">2019-10-29T09:22:00Z</dcterms:created>
  <dcterms:modified xsi:type="dcterms:W3CDTF">2019-10-30T08:15:00Z</dcterms:modified>
</cp:coreProperties>
</file>